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7F7F7F" w:themeColor="text1" w:themeTint="80"/>
          <w:sz w:val="24"/>
          <w:szCs w:val="24"/>
          <w:lang w:val="ka-GE"/>
        </w:rPr>
        <w:id w:val="1850679491"/>
        <w:docPartObj>
          <w:docPartGallery w:val="Cover Pages"/>
          <w:docPartUnique/>
        </w:docPartObj>
      </w:sdtPr>
      <w:sdtEndPr>
        <w:rPr>
          <w:color w:val="auto"/>
        </w:rPr>
      </w:sdtEndPr>
      <w:sdtContent>
        <w:p w:rsidR="008D6AAB" w:rsidRPr="008109F1" w:rsidRDefault="002E729F" w:rsidP="000E68FF">
          <w:pPr>
            <w:spacing w:line="360" w:lineRule="auto"/>
            <w:ind w:left="-567"/>
            <w:jc w:val="both"/>
            <w:rPr>
              <w:color w:val="7F7F7F" w:themeColor="text1" w:themeTint="80"/>
              <w:sz w:val="24"/>
              <w:szCs w:val="24"/>
              <w:lang w:val="ka-GE"/>
            </w:rPr>
          </w:pPr>
          <w:r w:rsidRPr="008109F1">
            <w:rPr>
              <w:noProof/>
            </w:rPr>
            <w:drawing>
              <wp:anchor distT="0" distB="0" distL="114300" distR="114300" simplePos="0" relativeHeight="251662336" behindDoc="1" locked="0" layoutInCell="1" allowOverlap="1" wp14:anchorId="5418EFC6" wp14:editId="5BB3558C">
                <wp:simplePos x="0" y="0"/>
                <wp:positionH relativeFrom="column">
                  <wp:posOffset>2329815</wp:posOffset>
                </wp:positionH>
                <wp:positionV relativeFrom="paragraph">
                  <wp:posOffset>0</wp:posOffset>
                </wp:positionV>
                <wp:extent cx="1227455" cy="1143000"/>
                <wp:effectExtent l="0" t="0" r="0" b="0"/>
                <wp:wrapTight wrapText="bothSides">
                  <wp:wrapPolygon edited="0">
                    <wp:start x="0" y="0"/>
                    <wp:lineTo x="0" y="21240"/>
                    <wp:lineTo x="21120" y="21240"/>
                    <wp:lineTo x="21120" y="0"/>
                    <wp:lineTo x="0" y="0"/>
                  </wp:wrapPolygon>
                </wp:wrapTight>
                <wp:docPr id="11" name="Picture 11" descr="C:\Users\Devi\Downloads\EWLogo.png"/>
                <wp:cNvGraphicFramePr/>
                <a:graphic xmlns:a="http://schemas.openxmlformats.org/drawingml/2006/main">
                  <a:graphicData uri="http://schemas.openxmlformats.org/drawingml/2006/picture">
                    <pic:pic xmlns:pic="http://schemas.openxmlformats.org/drawingml/2006/picture">
                      <pic:nvPicPr>
                        <pic:cNvPr id="1" name="Picture 1" descr="C:\Users\Devi\Downloads\EW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7455" cy="1143000"/>
                        </a:xfrm>
                        <a:prstGeom prst="rect">
                          <a:avLst/>
                        </a:prstGeom>
                        <a:noFill/>
                        <a:ln>
                          <a:noFill/>
                        </a:ln>
                      </pic:spPr>
                    </pic:pic>
                  </a:graphicData>
                </a:graphic>
              </wp:anchor>
            </w:drawing>
          </w:r>
          <w:r w:rsidR="008D6AAB" w:rsidRPr="008109F1">
            <w:rPr>
              <w:noProof/>
              <w:color w:val="AEAAAA" w:themeColor="background2" w:themeShade="BF"/>
              <w:sz w:val="24"/>
              <w:szCs w:val="24"/>
            </w:rPr>
            <mc:AlternateContent>
              <mc:Choice Requires="wpg">
                <w:drawing>
                  <wp:anchor distT="0" distB="0" distL="114300" distR="114300" simplePos="0" relativeHeight="251659264" behindDoc="1" locked="0" layoutInCell="0" allowOverlap="1" wp14:anchorId="09E5B4CE" wp14:editId="4C55E740">
                    <wp:simplePos x="0" y="0"/>
                    <wp:positionH relativeFrom="page">
                      <wp:align>center</wp:align>
                    </wp:positionH>
                    <wp:positionV relativeFrom="page">
                      <wp:align>center</wp:align>
                    </wp:positionV>
                    <wp:extent cx="7772400" cy="100584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 name="Rectangle 3"/>
                            <wps:cNvSpPr>
                              <a:spLocks noChangeArrowheads="1"/>
                            </wps:cNvSpPr>
                            <wps:spPr bwMode="auto">
                              <a:xfrm>
                                <a:off x="0" y="0"/>
                                <a:ext cx="12240" cy="1584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612" y="638"/>
                                <a:ext cx="11016" cy="1456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FC9" w:rsidRDefault="00BB2FC9" w:rsidP="00E26D31">
                                  <w:pPr>
                                    <w:jc w:val="center"/>
                                  </w:pP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09E5B4CE" id="Group 2" o:spid="_x0000_s1026" style="position:absolute;left:0;text-align:left;margin-left:0;margin-top:0;width:612pt;height:11in;z-index:-251657216;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" o:allowincell="f">
                    <v:rect id="Rectangle 3"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" fillcolor="#002060" stroked="f"/>
                    <v:rect id="Rectangle 4" o:spid="_x0000_s1028" style="position:absolute;left:612;top:638;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" fillcolor="white [3212]" stroked="f">
                      <v:textbox>
                        <w:txbxContent>
                          <w:p w:rsidR="00BB2FC9" w:rsidRDefault="00BB2FC9" w:rsidP="00E26D31">
                            <w:pPr>
                              <w:jc w:val="center"/>
                            </w:pPr>
                          </w:p>
                        </w:txbxContent>
                      </v:textbox>
                    </v:rect>
                    <w10:wrap anchorx="page" anchory="page"/>
                  </v:group>
                </w:pict>
              </mc:Fallback>
            </mc:AlternateContent>
          </w:r>
        </w:p>
        <w:p w:rsidR="008D6AAB" w:rsidRPr="008109F1" w:rsidRDefault="008D6AAB" w:rsidP="000E68FF">
          <w:pPr>
            <w:spacing w:line="360" w:lineRule="auto"/>
            <w:ind w:left="-567"/>
            <w:jc w:val="both"/>
            <w:rPr>
              <w:color w:val="7F7F7F" w:themeColor="text1" w:themeTint="80"/>
              <w:sz w:val="24"/>
              <w:szCs w:val="24"/>
              <w:lang w:val="ka-GE"/>
            </w:rPr>
          </w:pPr>
        </w:p>
        <w:p w:rsidR="001E39D9" w:rsidRDefault="008D6AAB" w:rsidP="001E39D9">
          <w:pPr>
            <w:spacing w:after="0" w:line="276" w:lineRule="auto"/>
            <w:jc w:val="center"/>
            <w:rPr>
              <w:sz w:val="24"/>
              <w:szCs w:val="24"/>
              <w:lang w:val="ka-GE"/>
            </w:rPr>
          </w:pPr>
          <w:r w:rsidRPr="008109F1">
            <w:rPr>
              <w:noProof/>
              <w:color w:val="AEAAAA" w:themeColor="background2" w:themeShade="BF"/>
              <w:sz w:val="24"/>
              <w:szCs w:val="24"/>
            </w:rPr>
            <mc:AlternateContent>
              <mc:Choice Requires="wps">
                <w:drawing>
                  <wp:anchor distT="0" distB="0" distL="114300" distR="114300" simplePos="0" relativeHeight="251660288" behindDoc="0" locked="0" layoutInCell="0" allowOverlap="1" wp14:anchorId="169566BB" wp14:editId="7C92DDA9">
                    <wp:simplePos x="0" y="0"/>
                    <wp:positionH relativeFrom="page">
                      <wp:align>center</wp:align>
                    </wp:positionH>
                    <wp:positionV relativeFrom="page">
                      <wp:align>center</wp:align>
                    </wp:positionV>
                    <wp:extent cx="6995160" cy="939165"/>
                    <wp:effectExtent l="0" t="9525" r="5715"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939165"/>
                            </a:xfrm>
                            <a:prstGeom prst="rect">
                              <a:avLst/>
                            </a:prstGeom>
                            <a:solidFill>
                              <a:schemeClr val="bg1">
                                <a:lumMod val="65000"/>
                                <a:lumOff val="0"/>
                                <a:alpha val="8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147"/>
                                  <w:gridCol w:w="8149"/>
                                </w:tblGrid>
                                <w:tr w:rsidR="00BB2FC9" w:rsidTr="00E26D31">
                                  <w:trPr>
                                    <w:trHeight w:val="1080"/>
                                  </w:trPr>
                                  <w:sdt>
                                    <w:sdtPr>
                                      <w:rPr>
                                        <w:b/>
                                        <w:smallCaps/>
                                        <w:sz w:val="48"/>
                                        <w:szCs w:val="48"/>
                                      </w:rPr>
                                      <w:alias w:val="Company"/>
                                      <w:id w:val="653719885"/>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BB2FC9" w:rsidRPr="00E26D31" w:rsidRDefault="00BB2FC9" w:rsidP="0073350A">
                                          <w:pPr>
                                            <w:pStyle w:val="NoSpacing"/>
                                            <w:jc w:val="center"/>
                                            <w:rPr>
                                              <w:b/>
                                              <w:smallCaps/>
                                              <w:sz w:val="48"/>
                                              <w:szCs w:val="48"/>
                                            </w:rPr>
                                          </w:pPr>
                                          <w:r>
                                            <w:rPr>
                                              <w:b/>
                                              <w:smallCaps/>
                                              <w:sz w:val="48"/>
                                              <w:szCs w:val="48"/>
                                            </w:rPr>
                                            <w:t>EWUNI</w:t>
                                          </w:r>
                                        </w:p>
                                      </w:tc>
                                    </w:sdtContent>
                                  </w:sdt>
                                  <w:sdt>
                                    <w:sdtPr>
                                      <w:rPr>
                                        <w:b/>
                                        <w:smallCaps/>
                                        <w:color w:val="FFFFFF" w:themeColor="background1"/>
                                        <w:sz w:val="32"/>
                                        <w:szCs w:val="32"/>
                                      </w:rPr>
                                      <w:alias w:val="Title"/>
                                      <w:id w:val="1667818303"/>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BB2FC9" w:rsidRPr="00E26D31" w:rsidRDefault="001E39D9" w:rsidP="001E39D9">
                                          <w:pPr>
                                            <w:pStyle w:val="NoSpacing"/>
                                            <w:jc w:val="center"/>
                                            <w:rPr>
                                              <w:b/>
                                              <w:smallCaps/>
                                              <w:color w:val="FFFFFF" w:themeColor="background1"/>
                                              <w:sz w:val="48"/>
                                              <w:szCs w:val="48"/>
                                            </w:rPr>
                                          </w:pPr>
                                          <w:r>
                                            <w:rPr>
                                              <w:rFonts w:ascii="Sylfaen" w:hAnsi="Sylfaen"/>
                                              <w:b/>
                                              <w:smallCaps/>
                                              <w:color w:val="FFFFFF" w:themeColor="background1"/>
                                              <w:sz w:val="32"/>
                                              <w:szCs w:val="32"/>
                                              <w:lang w:val="ka-GE"/>
                                            </w:rPr>
                                            <w:t>კვლევითი პრიორიტებები</w:t>
                                          </w:r>
                                        </w:p>
                                      </w:tc>
                                    </w:sdtContent>
                                  </w:sdt>
                                </w:tr>
                              </w:tbl>
                              <w:p w:rsidR="00BB2FC9" w:rsidRDefault="00BB2FC9">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169566BB" id="Rectangle 1" o:spid="_x0000_s1029" style="position:absolute;left:0;text-align:left;margin-left:0;margin-top:0;width:550.8pt;height:73.95pt;z-index:251660288;visibility:visible;mso-wrap-style:square;mso-width-percent:900;mso-height-percent:0;mso-wrap-distance-left:9pt;mso-wrap-distance-top:0;mso-wrap-distance-right:9pt;mso-wrap-distance-bottom:0;mso-position-horizontal:center;mso-position-horizontal-relative:page;mso-position-vertical:center;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" o:allowincell="f" fillcolor="#a5a5a5 [2092]"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147"/>
                            <w:gridCol w:w="8149"/>
                          </w:tblGrid>
                          <w:tr w:rsidR="00BB2FC9" w:rsidTr="00E26D31">
                            <w:trPr>
                              <w:trHeight w:val="1080"/>
                            </w:trPr>
                            <w:sdt>
                              <w:sdtPr>
                                <w:rPr>
                                  <w:b/>
                                  <w:smallCaps/>
                                  <w:sz w:val="48"/>
                                  <w:szCs w:val="48"/>
                                </w:rPr>
                                <w:alias w:val="Company"/>
                                <w:id w:val="653719885"/>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BB2FC9" w:rsidRPr="00E26D31" w:rsidRDefault="00BB2FC9" w:rsidP="0073350A">
                                    <w:pPr>
                                      <w:pStyle w:val="NoSpacing"/>
                                      <w:jc w:val="center"/>
                                      <w:rPr>
                                        <w:b/>
                                        <w:smallCaps/>
                                        <w:sz w:val="48"/>
                                        <w:szCs w:val="48"/>
                                      </w:rPr>
                                    </w:pPr>
                                    <w:r>
                                      <w:rPr>
                                        <w:b/>
                                        <w:smallCaps/>
                                        <w:sz w:val="48"/>
                                        <w:szCs w:val="48"/>
                                      </w:rPr>
                                      <w:t>EWUNI</w:t>
                                    </w:r>
                                  </w:p>
                                </w:tc>
                              </w:sdtContent>
                            </w:sdt>
                            <w:sdt>
                              <w:sdtPr>
                                <w:rPr>
                                  <w:b/>
                                  <w:smallCaps/>
                                  <w:color w:val="FFFFFF" w:themeColor="background1"/>
                                  <w:sz w:val="32"/>
                                  <w:szCs w:val="32"/>
                                </w:rPr>
                                <w:alias w:val="Title"/>
                                <w:id w:val="1667818303"/>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BB2FC9" w:rsidRPr="00E26D31" w:rsidRDefault="001E39D9" w:rsidP="001E39D9">
                                    <w:pPr>
                                      <w:pStyle w:val="NoSpacing"/>
                                      <w:jc w:val="center"/>
                                      <w:rPr>
                                        <w:b/>
                                        <w:smallCaps/>
                                        <w:color w:val="FFFFFF" w:themeColor="background1"/>
                                        <w:sz w:val="48"/>
                                        <w:szCs w:val="48"/>
                                      </w:rPr>
                                    </w:pPr>
                                    <w:r>
                                      <w:rPr>
                                        <w:rFonts w:ascii="Sylfaen" w:hAnsi="Sylfaen"/>
                                        <w:b/>
                                        <w:smallCaps/>
                                        <w:color w:val="FFFFFF" w:themeColor="background1"/>
                                        <w:sz w:val="32"/>
                                        <w:szCs w:val="32"/>
                                        <w:lang w:val="ka-GE"/>
                                      </w:rPr>
                                      <w:t>კვლევითი პრიორიტებები</w:t>
                                    </w:r>
                                  </w:p>
                                </w:tc>
                              </w:sdtContent>
                            </w:sdt>
                          </w:tr>
                        </w:tbl>
                        <w:p w:rsidR="00BB2FC9" w:rsidRDefault="00BB2FC9">
                          <w:pPr>
                            <w:pStyle w:val="NoSpacing"/>
                            <w:spacing w:line="14" w:lineRule="exact"/>
                          </w:pPr>
                        </w:p>
                      </w:txbxContent>
                    </v:textbox>
                    <w10:wrap anchorx="page" anchory="page"/>
                  </v:rect>
                </w:pict>
              </mc:Fallback>
            </mc:AlternateContent>
          </w:r>
          <w:r w:rsidRPr="008109F1">
            <w:rPr>
              <w:sz w:val="24"/>
              <w:szCs w:val="24"/>
              <w:lang w:val="ka-GE"/>
            </w:rPr>
            <w:br w:type="page"/>
          </w:r>
        </w:p>
      </w:sdtContent>
    </w:sdt>
    <w:p w:rsidR="001E39D9" w:rsidRDefault="001E39D9" w:rsidP="001E39D9">
      <w:pPr>
        <w:spacing w:after="0" w:line="276" w:lineRule="auto"/>
        <w:ind w:left="-630"/>
        <w:jc w:val="center"/>
        <w:rPr>
          <w:rFonts w:cstheme="minorHAnsi"/>
          <w:b/>
          <w:bCs/>
          <w:lang w:val="ka-GE"/>
        </w:rPr>
      </w:pPr>
      <w:r w:rsidRPr="0015348C">
        <w:rPr>
          <w:rFonts w:cstheme="minorHAnsi"/>
          <w:b/>
          <w:bCs/>
          <w:lang w:val="ka-GE"/>
        </w:rPr>
        <w:lastRenderedPageBreak/>
        <w:t>აღმოსავლეთ-დასავლეთ უნივერსიტეტის სამეცნიერო პრირიტეტული მიმართულებები</w:t>
      </w:r>
      <w:r>
        <w:rPr>
          <w:rFonts w:cstheme="minorHAnsi"/>
          <w:b/>
          <w:bCs/>
          <w:lang w:val="ka-GE"/>
        </w:rPr>
        <w:t xml:space="preserve"> </w:t>
      </w:r>
    </w:p>
    <w:p w:rsidR="001E39D9" w:rsidRPr="0015348C" w:rsidRDefault="001E39D9" w:rsidP="001E39D9">
      <w:pPr>
        <w:spacing w:after="0" w:line="276" w:lineRule="auto"/>
        <w:ind w:left="-630"/>
        <w:jc w:val="center"/>
        <w:rPr>
          <w:rFonts w:cstheme="minorHAnsi"/>
          <w:b/>
          <w:bCs/>
          <w:lang w:val="ka-GE"/>
        </w:rPr>
      </w:pPr>
      <w:r>
        <w:rPr>
          <w:rFonts w:cstheme="minorHAnsi"/>
          <w:b/>
          <w:bCs/>
          <w:lang w:val="ka-GE"/>
        </w:rPr>
        <w:t>(2023-2026 წლები)</w:t>
      </w:r>
    </w:p>
    <w:p w:rsidR="001E39D9" w:rsidRPr="0015348C" w:rsidRDefault="001E39D9" w:rsidP="001E39D9">
      <w:pPr>
        <w:spacing w:after="0" w:line="276" w:lineRule="auto"/>
        <w:ind w:left="-630"/>
        <w:jc w:val="both"/>
        <w:rPr>
          <w:rFonts w:cstheme="minorHAnsi"/>
          <w:lang w:val="ka-GE"/>
        </w:rPr>
      </w:pPr>
      <w:r w:rsidRPr="0015348C">
        <w:rPr>
          <w:rFonts w:cstheme="minorHAnsi"/>
          <w:lang w:val="ka-GE"/>
        </w:rPr>
        <w:t xml:space="preserve">უნივერსიტეტში კვლევისა და სწავლების ინტეგრირება უზრუნველყოფილია პროფესორებისა და ლექტორების აქტიური ჩართვით კვლევით საქმიანობაში. </w:t>
      </w:r>
    </w:p>
    <w:p w:rsidR="001E39D9" w:rsidRPr="0015348C" w:rsidRDefault="001E39D9" w:rsidP="001E39D9">
      <w:pPr>
        <w:spacing w:after="0" w:line="276" w:lineRule="auto"/>
        <w:ind w:left="-630"/>
        <w:jc w:val="both"/>
        <w:rPr>
          <w:rFonts w:cstheme="minorHAnsi"/>
          <w:lang w:val="ka-GE"/>
        </w:rPr>
      </w:pPr>
      <w:r w:rsidRPr="0015348C">
        <w:rPr>
          <w:rFonts w:cstheme="minorHAnsi"/>
          <w:lang w:val="ka-GE"/>
        </w:rPr>
        <w:t>სტრატეგიული პერიოდისთვის უნივერსიტეტის პრიორიტეტებად გამოისახა კვლევითი</w:t>
      </w:r>
      <w:r w:rsidRPr="0015348C">
        <w:rPr>
          <w:rFonts w:cstheme="minorHAnsi"/>
        </w:rPr>
        <w:t xml:space="preserve"> </w:t>
      </w:r>
      <w:r w:rsidRPr="0015348C">
        <w:rPr>
          <w:rFonts w:cstheme="minorHAnsi"/>
          <w:lang w:val="ka-GE"/>
        </w:rPr>
        <w:t>გარემოს გაფართოება და იმ თანამედროვე სტანდარტების დანერგვისათვის ხელშეწყობა,</w:t>
      </w:r>
      <w:r w:rsidRPr="0015348C">
        <w:rPr>
          <w:rFonts w:cstheme="minorHAnsi"/>
        </w:rPr>
        <w:t xml:space="preserve"> </w:t>
      </w:r>
      <w:r w:rsidRPr="0015348C">
        <w:rPr>
          <w:rFonts w:cstheme="minorHAnsi"/>
          <w:lang w:val="ka-GE"/>
        </w:rPr>
        <w:t xml:space="preserve">რომლებიც კვლევით საქმიანობას წაეყენება მეცნიერულ პროგრესის მიღწევისთვის.  </w:t>
      </w:r>
    </w:p>
    <w:p w:rsidR="001E39D9" w:rsidRPr="0015348C" w:rsidRDefault="001E39D9" w:rsidP="001E39D9">
      <w:pPr>
        <w:spacing w:after="0" w:line="276" w:lineRule="auto"/>
        <w:ind w:left="-630"/>
        <w:jc w:val="both"/>
        <w:rPr>
          <w:rFonts w:cstheme="minorHAnsi"/>
        </w:rPr>
      </w:pPr>
      <w:r w:rsidRPr="0015348C">
        <w:rPr>
          <w:rFonts w:cstheme="minorHAnsi"/>
          <w:lang w:val="ka-GE"/>
        </w:rPr>
        <w:t xml:space="preserve">უნივერსიტეტის აკადემიური გუნდის  გამოკითხვის,  </w:t>
      </w:r>
      <w:r>
        <w:rPr>
          <w:rFonts w:cstheme="minorHAnsi"/>
          <w:lang w:val="ka-GE"/>
        </w:rPr>
        <w:t>კვლე</w:t>
      </w:r>
      <w:r w:rsidRPr="0015348C">
        <w:rPr>
          <w:rFonts w:cstheme="minorHAnsi"/>
          <w:lang w:val="ka-GE"/>
        </w:rPr>
        <w:t>ვით-სამეცნიერო საჭიროებების, უნივერსიტეტის და მისის პარტნიორი ორგანიზაციების პოტენციალის შესწავლის და ანალიზის საფუძველზე გამოიკვეთა პრიორიტეტული მიმართულებები. უნივერსიტეტის მიერ განისაზღვრა შემდეგი კვლევითი პრიორიტეტული მიმართულებები.</w:t>
      </w:r>
    </w:p>
    <w:p w:rsidR="001E39D9" w:rsidRPr="0015348C" w:rsidRDefault="001E39D9" w:rsidP="001E39D9">
      <w:pPr>
        <w:pStyle w:val="ListParagraph"/>
        <w:numPr>
          <w:ilvl w:val="0"/>
          <w:numId w:val="10"/>
        </w:numPr>
        <w:spacing w:after="0" w:line="276" w:lineRule="auto"/>
        <w:ind w:left="-270"/>
        <w:jc w:val="both"/>
        <w:rPr>
          <w:rFonts w:cstheme="minorHAnsi"/>
          <w:b/>
          <w:bCs/>
          <w:lang w:val="ka-GE"/>
        </w:rPr>
      </w:pPr>
      <w:r w:rsidRPr="0015348C">
        <w:rPr>
          <w:rFonts w:cstheme="minorHAnsi"/>
          <w:b/>
          <w:bCs/>
          <w:lang w:val="ka-GE"/>
        </w:rPr>
        <w:t>ტრავმატოლოგია-ორთოპედია</w:t>
      </w:r>
    </w:p>
    <w:p w:rsidR="001E39D9" w:rsidRPr="0015348C" w:rsidRDefault="001E39D9" w:rsidP="001E39D9">
      <w:pPr>
        <w:pStyle w:val="ListParagraph"/>
        <w:numPr>
          <w:ilvl w:val="0"/>
          <w:numId w:val="10"/>
        </w:numPr>
        <w:spacing w:after="0" w:line="276" w:lineRule="auto"/>
        <w:ind w:left="-270"/>
        <w:jc w:val="both"/>
        <w:rPr>
          <w:rFonts w:cstheme="minorHAnsi"/>
          <w:b/>
          <w:bCs/>
          <w:lang w:val="ka-GE"/>
        </w:rPr>
      </w:pPr>
      <w:r w:rsidRPr="0015348C">
        <w:rPr>
          <w:rFonts w:cstheme="minorHAnsi"/>
          <w:b/>
          <w:bCs/>
          <w:lang w:val="ka-GE"/>
        </w:rPr>
        <w:t>კარდიოლოგია</w:t>
      </w:r>
    </w:p>
    <w:p w:rsidR="001E39D9" w:rsidRPr="0015348C" w:rsidRDefault="001E39D9" w:rsidP="001E39D9">
      <w:pPr>
        <w:pStyle w:val="ListParagraph"/>
        <w:numPr>
          <w:ilvl w:val="0"/>
          <w:numId w:val="10"/>
        </w:numPr>
        <w:spacing w:after="0" w:line="276" w:lineRule="auto"/>
        <w:ind w:left="-270"/>
        <w:jc w:val="both"/>
        <w:rPr>
          <w:rFonts w:cstheme="minorHAnsi"/>
          <w:b/>
          <w:bCs/>
          <w:lang w:val="ka-GE"/>
        </w:rPr>
      </w:pPr>
      <w:r w:rsidRPr="0015348C">
        <w:rPr>
          <w:rFonts w:cstheme="minorHAnsi"/>
          <w:b/>
          <w:bCs/>
          <w:lang w:val="ka-GE"/>
        </w:rPr>
        <w:t xml:space="preserve">იშვიათი დაავადებები </w:t>
      </w:r>
    </w:p>
    <w:p w:rsidR="001E39D9" w:rsidRPr="0015348C" w:rsidRDefault="001E39D9" w:rsidP="001E39D9">
      <w:pPr>
        <w:pStyle w:val="ListParagraph"/>
        <w:numPr>
          <w:ilvl w:val="0"/>
          <w:numId w:val="10"/>
        </w:numPr>
        <w:spacing w:after="0" w:line="276" w:lineRule="auto"/>
        <w:ind w:left="-270"/>
        <w:jc w:val="both"/>
        <w:rPr>
          <w:rFonts w:cstheme="minorHAnsi"/>
          <w:b/>
          <w:bCs/>
          <w:lang w:val="ka-GE"/>
        </w:rPr>
      </w:pPr>
      <w:r w:rsidRPr="0015348C">
        <w:rPr>
          <w:rFonts w:cstheme="minorHAnsi"/>
          <w:b/>
          <w:bCs/>
          <w:lang w:val="ka-GE"/>
        </w:rPr>
        <w:t xml:space="preserve">მოლეკულური ბიოლოგია და გენეტიკა </w:t>
      </w:r>
    </w:p>
    <w:p w:rsidR="001E39D9" w:rsidRPr="0015348C" w:rsidRDefault="001E39D9" w:rsidP="001E39D9">
      <w:pPr>
        <w:pStyle w:val="ListParagraph"/>
        <w:numPr>
          <w:ilvl w:val="0"/>
          <w:numId w:val="10"/>
        </w:numPr>
        <w:spacing w:after="0" w:line="276" w:lineRule="auto"/>
        <w:ind w:left="-270"/>
        <w:jc w:val="both"/>
        <w:rPr>
          <w:rFonts w:cstheme="minorHAnsi"/>
          <w:b/>
          <w:bCs/>
          <w:lang w:val="ka-GE"/>
        </w:rPr>
      </w:pPr>
      <w:r w:rsidRPr="0015348C">
        <w:rPr>
          <w:rFonts w:cstheme="minorHAnsi"/>
          <w:b/>
          <w:bCs/>
          <w:lang w:val="ka-GE"/>
        </w:rPr>
        <w:t>რეაბილიტაცია და სპორტული მედიცინა</w:t>
      </w:r>
    </w:p>
    <w:p w:rsidR="001E39D9" w:rsidRDefault="001E39D9" w:rsidP="001E39D9">
      <w:pPr>
        <w:pStyle w:val="ListParagraph"/>
        <w:numPr>
          <w:ilvl w:val="0"/>
          <w:numId w:val="10"/>
        </w:numPr>
        <w:spacing w:after="0" w:line="276" w:lineRule="auto"/>
        <w:ind w:left="-270"/>
        <w:jc w:val="both"/>
        <w:rPr>
          <w:rFonts w:cstheme="minorHAnsi"/>
          <w:b/>
          <w:bCs/>
          <w:lang w:val="ka-GE"/>
        </w:rPr>
      </w:pPr>
      <w:r w:rsidRPr="0015348C">
        <w:rPr>
          <w:rFonts w:cstheme="minorHAnsi"/>
          <w:b/>
          <w:bCs/>
          <w:lang w:val="ka-GE"/>
        </w:rPr>
        <w:t>კურორტოლოგია-ბალნეოლოგია</w:t>
      </w:r>
    </w:p>
    <w:p w:rsidR="001E39D9" w:rsidRPr="0015348C" w:rsidRDefault="001E39D9" w:rsidP="001E39D9">
      <w:pPr>
        <w:pStyle w:val="ListParagraph"/>
        <w:numPr>
          <w:ilvl w:val="0"/>
          <w:numId w:val="10"/>
        </w:numPr>
        <w:spacing w:after="0" w:line="276" w:lineRule="auto"/>
        <w:ind w:left="-270"/>
        <w:jc w:val="both"/>
        <w:rPr>
          <w:rFonts w:cstheme="minorHAnsi"/>
          <w:b/>
          <w:bCs/>
          <w:lang w:val="ka-GE"/>
        </w:rPr>
      </w:pPr>
      <w:proofErr w:type="spellStart"/>
      <w:r>
        <w:rPr>
          <w:rFonts w:cstheme="minorHAnsi"/>
          <w:b/>
          <w:bCs/>
        </w:rPr>
        <w:t>ჯანდაცვის</w:t>
      </w:r>
      <w:proofErr w:type="spellEnd"/>
      <w:r>
        <w:rPr>
          <w:rFonts w:cstheme="minorHAnsi"/>
          <w:b/>
          <w:bCs/>
        </w:rPr>
        <w:t xml:space="preserve"> </w:t>
      </w:r>
      <w:proofErr w:type="spellStart"/>
      <w:r>
        <w:rPr>
          <w:rFonts w:cstheme="minorHAnsi"/>
          <w:b/>
          <w:bCs/>
        </w:rPr>
        <w:t>მენეჯმენტი</w:t>
      </w:r>
      <w:proofErr w:type="spellEnd"/>
    </w:p>
    <w:p w:rsidR="001E39D9" w:rsidRPr="0015348C" w:rsidRDefault="001E39D9" w:rsidP="001E39D9">
      <w:pPr>
        <w:spacing w:after="0" w:line="276" w:lineRule="auto"/>
        <w:ind w:left="-630"/>
        <w:jc w:val="both"/>
        <w:rPr>
          <w:rFonts w:cstheme="minorHAnsi"/>
          <w:lang w:val="ka-GE"/>
        </w:rPr>
      </w:pPr>
      <w:r w:rsidRPr="0015348C">
        <w:rPr>
          <w:rFonts w:cstheme="minorHAnsi"/>
          <w:lang w:val="ka-GE"/>
        </w:rPr>
        <w:t>სწრაფი ტექნოლოგიური პროგრესი, ადამიანის სიცოცხლის საშუალო ხანგრძლივობის ზრდა და რაც მთავარია მსოფლიოში კოვიდის-შემდგომი პერიოდი კიდევ ერთხელ ნათლად გვაჩვენებს ახალი სამეცნიერო კვლევების განვითარების აუცილებლობას.   უნივერსიტეტს გააჩნია საკუთარი მაღალ-ტექნოლოგიური საუნივერსიტეტო კლინიკა საკუთრებაში, სადაც წარმატებით მიმდინარეობს კვლევებზე და მტკიცებულებებზე დაფუძნებული მიდგომების და მეთოდების გამოყენება, ასევე ხორციელდება საერთაშორისო კლინიკური კვლევები. გამომდინარე იქედან, რომ უნივერსიტეტის სამეცნიერო-პედაგოგიური პერსონალი დასაქმებულია ამავე კლინიკაში და კლინიკის ძლიერ მხარეს წარმოადგენს ტრავმატოლოგია-ორთოპედიის და კარდიოლოგიის მიმართულებები, უნივერსიტეტის სამეცნიერო პრიორიტეტად სწორედ ეს მიმართულებები განისაზღვრა.</w:t>
      </w:r>
    </w:p>
    <w:p w:rsidR="001E39D9" w:rsidRPr="0015348C" w:rsidRDefault="001E39D9" w:rsidP="001E39D9">
      <w:pPr>
        <w:spacing w:after="0" w:line="276" w:lineRule="auto"/>
        <w:ind w:left="-630"/>
        <w:jc w:val="both"/>
        <w:rPr>
          <w:rFonts w:cstheme="minorHAnsi"/>
          <w:lang w:val="ka-GE"/>
        </w:rPr>
      </w:pPr>
      <w:r w:rsidRPr="0015348C">
        <w:rPr>
          <w:rFonts w:cstheme="minorHAnsi"/>
          <w:lang w:val="ka-GE"/>
        </w:rPr>
        <w:t>საქართველოს იშვიათ დაავადებათა ასოციაციასთან გაფორმებული მემორანდუმის საფუძველზე მოხდება იშვიათ დაავადებათა შესახებ სამეცნიერო კვლევების განხორციელება, სადაც აქტიურად იქნებიან ჩართულები, როგორც აკადემიური და მოწვეული პერსონალი, ისე სტუდენტები.</w:t>
      </w:r>
    </w:p>
    <w:p w:rsidR="001E39D9" w:rsidRPr="0015348C" w:rsidRDefault="001E39D9" w:rsidP="001E39D9">
      <w:pPr>
        <w:spacing w:after="0" w:line="276" w:lineRule="auto"/>
        <w:ind w:left="-630"/>
        <w:jc w:val="both"/>
        <w:rPr>
          <w:rFonts w:cstheme="minorHAnsi"/>
          <w:lang w:val="ka-GE"/>
        </w:rPr>
      </w:pPr>
      <w:r w:rsidRPr="0015348C">
        <w:rPr>
          <w:rFonts w:cstheme="minorHAnsi"/>
          <w:lang w:val="ka-GE"/>
        </w:rPr>
        <w:t>უნივერსიტეტის ბაზაზე განვითარებულია რეაბილიტაციის და სპორტული მედიცინის მიმართულება. სპორტის მედიცინის და მეცნიერების აკადემიასთან გაფორმბული მემორანდუმის საფუძველზე დაიგეგმა ერთობლივი სამეცნიერო პროექტის განხორციელება.</w:t>
      </w:r>
    </w:p>
    <w:p w:rsidR="001E39D9" w:rsidRDefault="001E39D9" w:rsidP="001E39D9">
      <w:pPr>
        <w:spacing w:after="0" w:line="276" w:lineRule="auto"/>
        <w:ind w:left="-630"/>
        <w:jc w:val="both"/>
        <w:rPr>
          <w:rFonts w:cstheme="minorHAnsi"/>
          <w:lang w:val="ka-GE"/>
        </w:rPr>
      </w:pPr>
      <w:r w:rsidRPr="0015348C">
        <w:rPr>
          <w:rFonts w:cstheme="minorHAnsi"/>
          <w:lang w:val="ka-GE"/>
        </w:rPr>
        <w:t>„თბილისის ბალნეოლოგიური კურორტი“, რომელიც დარგში ერთადერთ სამეცნიერო ბაზას წარმოადგენს, სადაც თავმოყრილია დარგში არსებული ყველა სამეცნიერო შრომა, მოითხოვს სისტემატიზაციას და მეტა-ანალიზის ტიპის კვლევების ჩატარებას. სწორედ ამ მიმართულებით დაიგეგმა უნივერსიტეტში კვლევის ჩატარება, რომლის მხარდამჭერ ორგანიზაციას წარმოადგენს საქართველოს კურორტების განვითარების სააგენტო.</w:t>
      </w:r>
    </w:p>
    <w:p w:rsidR="001E39D9" w:rsidRDefault="001E39D9" w:rsidP="001E39D9">
      <w:pPr>
        <w:spacing w:after="0" w:line="276" w:lineRule="auto"/>
        <w:ind w:left="-630"/>
        <w:jc w:val="both"/>
        <w:rPr>
          <w:rFonts w:cstheme="minorHAnsi"/>
          <w:lang w:val="ka-GE"/>
        </w:rPr>
      </w:pPr>
      <w:r>
        <w:rPr>
          <w:rFonts w:cstheme="minorHAnsi"/>
          <w:lang w:val="ka-GE"/>
        </w:rPr>
        <w:lastRenderedPageBreak/>
        <w:t>ჯანდაცვის მართვა უნივერსიტეტის კიდევ ერთი სამეცნიერო კვლევების პრიორიტეტია გამომდინარე იქიდან, რომ უნივეერსიტეტი მჭიდრო არის დაკავშირებული ალადაშვილის კლინიკასთან, ბალნეოლოგიურ კურორტთნა და „ჯეოსპიტალის“ ქსელთან. ჯანდაცვის მართვაში და უსაფრთხოების უზრუნველყოფაში ახალი ტექნოლოგიების (მათ შორის ხელოვნური ინტელექტის და მანქანური სწავლების) დანერგვა არის მთელს მსოფლიოში თანამედროვე ტრენდი და უნივერსიტეტს შეუძლია ამ მიმართულებით სასარგებლო კვლევების ჩატარება.</w:t>
      </w:r>
    </w:p>
    <w:p w:rsidR="001E39D9" w:rsidRPr="0015348C" w:rsidRDefault="001E39D9" w:rsidP="001E39D9">
      <w:pPr>
        <w:spacing w:after="0" w:line="276" w:lineRule="auto"/>
        <w:ind w:left="-630"/>
        <w:jc w:val="both"/>
        <w:rPr>
          <w:rFonts w:cstheme="minorHAnsi"/>
          <w:lang w:val="ka-GE"/>
        </w:rPr>
      </w:pPr>
      <w:r w:rsidRPr="0015348C">
        <w:rPr>
          <w:rFonts w:cstheme="minorHAnsi"/>
          <w:lang w:val="ka-GE"/>
        </w:rPr>
        <w:t>კვლევითი საქმიანობის მხარდაჭერის გეგმა</w:t>
      </w:r>
    </w:p>
    <w:tbl>
      <w:tblPr>
        <w:tblStyle w:val="TableGrid"/>
        <w:tblW w:w="10463" w:type="dxa"/>
        <w:tblInd w:w="-635" w:type="dxa"/>
        <w:tblLook w:val="04A0" w:firstRow="1" w:lastRow="0" w:firstColumn="1" w:lastColumn="0" w:noHBand="0" w:noVBand="1"/>
      </w:tblPr>
      <w:tblGrid>
        <w:gridCol w:w="4433"/>
        <w:gridCol w:w="1687"/>
        <w:gridCol w:w="4343"/>
      </w:tblGrid>
      <w:tr w:rsidR="001E39D9" w:rsidRPr="0015348C" w:rsidTr="001E39D9">
        <w:tc>
          <w:tcPr>
            <w:tcW w:w="4433" w:type="dxa"/>
          </w:tcPr>
          <w:p w:rsidR="001E39D9" w:rsidRPr="0015348C" w:rsidRDefault="001E39D9" w:rsidP="001E39D9">
            <w:pPr>
              <w:spacing w:line="276" w:lineRule="auto"/>
              <w:ind w:left="90"/>
              <w:jc w:val="both"/>
              <w:rPr>
                <w:rFonts w:cstheme="minorHAnsi"/>
                <w:lang w:val="ka-GE"/>
              </w:rPr>
            </w:pPr>
            <w:r w:rsidRPr="0015348C">
              <w:rPr>
                <w:rFonts w:cstheme="minorHAnsi"/>
                <w:lang w:val="ka-GE"/>
              </w:rPr>
              <w:t>აქტივობა</w:t>
            </w:r>
          </w:p>
        </w:tc>
        <w:tc>
          <w:tcPr>
            <w:tcW w:w="1687" w:type="dxa"/>
          </w:tcPr>
          <w:p w:rsidR="001E39D9" w:rsidRPr="0015348C" w:rsidRDefault="001E39D9" w:rsidP="001E39D9">
            <w:pPr>
              <w:spacing w:line="276" w:lineRule="auto"/>
              <w:ind w:left="90"/>
              <w:jc w:val="both"/>
              <w:rPr>
                <w:rFonts w:cstheme="minorHAnsi"/>
                <w:lang w:val="ka-GE"/>
              </w:rPr>
            </w:pPr>
            <w:r w:rsidRPr="0015348C">
              <w:rPr>
                <w:rFonts w:cstheme="minorHAnsi"/>
                <w:lang w:val="ka-GE"/>
              </w:rPr>
              <w:t>ვადა</w:t>
            </w:r>
          </w:p>
        </w:tc>
        <w:tc>
          <w:tcPr>
            <w:tcW w:w="4343" w:type="dxa"/>
          </w:tcPr>
          <w:p w:rsidR="001E39D9" w:rsidRPr="0015348C" w:rsidRDefault="001E39D9" w:rsidP="001E39D9">
            <w:pPr>
              <w:spacing w:line="276" w:lineRule="auto"/>
              <w:ind w:left="90"/>
              <w:jc w:val="both"/>
              <w:rPr>
                <w:rFonts w:cstheme="minorHAnsi"/>
                <w:lang w:val="ka-GE"/>
              </w:rPr>
            </w:pPr>
            <w:r w:rsidRPr="0015348C">
              <w:rPr>
                <w:rFonts w:cstheme="minorHAnsi"/>
                <w:lang w:val="ka-GE"/>
              </w:rPr>
              <w:t>პასუხისმგებელი სტრუქტურა/პირი</w:t>
            </w:r>
          </w:p>
        </w:tc>
      </w:tr>
      <w:tr w:rsidR="001E39D9" w:rsidRPr="0015348C" w:rsidTr="001E39D9">
        <w:trPr>
          <w:trHeight w:val="701"/>
        </w:trPr>
        <w:tc>
          <w:tcPr>
            <w:tcW w:w="4433" w:type="dxa"/>
          </w:tcPr>
          <w:p w:rsidR="001E39D9" w:rsidRPr="0015348C" w:rsidRDefault="001E39D9" w:rsidP="001E39D9">
            <w:pPr>
              <w:spacing w:line="276" w:lineRule="auto"/>
              <w:ind w:left="90"/>
              <w:rPr>
                <w:rFonts w:cstheme="minorHAnsi"/>
                <w:lang w:val="ka-GE"/>
              </w:rPr>
            </w:pPr>
            <w:r w:rsidRPr="0015348C">
              <w:rPr>
                <w:rFonts w:cstheme="minorHAnsi"/>
                <w:lang w:val="ka-GE"/>
              </w:rPr>
              <w:t>სამედიცინო ჟურნალის დაფუძნება და რეიტინგის მოპოვება;</w:t>
            </w:r>
          </w:p>
        </w:tc>
        <w:tc>
          <w:tcPr>
            <w:tcW w:w="1687" w:type="dxa"/>
          </w:tcPr>
          <w:p w:rsidR="001E39D9" w:rsidRPr="0015348C" w:rsidRDefault="001E39D9" w:rsidP="001E39D9">
            <w:pPr>
              <w:spacing w:line="276" w:lineRule="auto"/>
              <w:ind w:left="90"/>
              <w:jc w:val="both"/>
              <w:rPr>
                <w:rFonts w:cstheme="minorHAnsi"/>
                <w:lang w:val="ka-GE"/>
              </w:rPr>
            </w:pPr>
            <w:r>
              <w:rPr>
                <w:rFonts w:cstheme="minorHAnsi"/>
                <w:lang w:val="ka-GE"/>
              </w:rPr>
              <w:t>2023 წელი</w:t>
            </w:r>
          </w:p>
        </w:tc>
        <w:tc>
          <w:tcPr>
            <w:tcW w:w="4343" w:type="dxa"/>
          </w:tcPr>
          <w:p w:rsidR="001E39D9" w:rsidRPr="0015348C" w:rsidRDefault="001E39D9" w:rsidP="001E39D9">
            <w:pPr>
              <w:spacing w:line="276" w:lineRule="auto"/>
              <w:ind w:left="90"/>
              <w:rPr>
                <w:rFonts w:cstheme="minorHAnsi"/>
                <w:lang w:val="ka-GE"/>
              </w:rPr>
            </w:pPr>
            <w:r w:rsidRPr="0015348C">
              <w:rPr>
                <w:rFonts w:cstheme="minorHAnsi"/>
                <w:lang w:val="ka-GE"/>
              </w:rPr>
              <w:t>უნივერსიტეტის ადმინისტრაცია</w:t>
            </w:r>
          </w:p>
        </w:tc>
      </w:tr>
      <w:tr w:rsidR="001E39D9" w:rsidRPr="0015348C" w:rsidTr="001E39D9">
        <w:tc>
          <w:tcPr>
            <w:tcW w:w="4433" w:type="dxa"/>
          </w:tcPr>
          <w:p w:rsidR="001E39D9" w:rsidRPr="0015348C" w:rsidRDefault="001E39D9" w:rsidP="001E39D9">
            <w:pPr>
              <w:spacing w:line="276" w:lineRule="auto"/>
              <w:ind w:left="90"/>
              <w:rPr>
                <w:rFonts w:cstheme="minorHAnsi"/>
                <w:lang w:val="ka-GE"/>
              </w:rPr>
            </w:pPr>
            <w:r w:rsidRPr="0015348C">
              <w:rPr>
                <w:rFonts w:cstheme="minorHAnsi"/>
                <w:lang w:val="ka-GE"/>
              </w:rPr>
              <w:t>მედიცინის მიმართულებით კვლევითი პოტენციალის შეფასება და პრიორიტეტული მიმართულებების განსაზღვრა</w:t>
            </w:r>
          </w:p>
        </w:tc>
        <w:tc>
          <w:tcPr>
            <w:tcW w:w="1687" w:type="dxa"/>
          </w:tcPr>
          <w:p w:rsidR="001E39D9" w:rsidRPr="0015348C" w:rsidRDefault="001E39D9" w:rsidP="001E39D9">
            <w:pPr>
              <w:spacing w:line="276" w:lineRule="auto"/>
              <w:ind w:left="90"/>
              <w:jc w:val="both"/>
              <w:rPr>
                <w:rFonts w:cstheme="minorHAnsi"/>
                <w:lang w:val="ka-GE"/>
              </w:rPr>
            </w:pPr>
            <w:r>
              <w:rPr>
                <w:rFonts w:cstheme="minorHAnsi"/>
                <w:lang w:val="ka-GE"/>
              </w:rPr>
              <w:t>2023 წელი</w:t>
            </w:r>
          </w:p>
        </w:tc>
        <w:tc>
          <w:tcPr>
            <w:tcW w:w="4343" w:type="dxa"/>
          </w:tcPr>
          <w:p w:rsidR="001E39D9" w:rsidRPr="0015348C" w:rsidRDefault="001E39D9" w:rsidP="001E39D9">
            <w:pPr>
              <w:spacing w:line="276" w:lineRule="auto"/>
              <w:ind w:left="90"/>
              <w:rPr>
                <w:rFonts w:cstheme="minorHAnsi"/>
                <w:lang w:val="ka-GE"/>
              </w:rPr>
            </w:pPr>
            <w:r w:rsidRPr="0015348C">
              <w:rPr>
                <w:rFonts w:cstheme="minorHAnsi"/>
                <w:lang w:val="ka-GE"/>
              </w:rPr>
              <w:t>აკადემიური საბჭო</w:t>
            </w:r>
          </w:p>
        </w:tc>
      </w:tr>
      <w:tr w:rsidR="001E39D9" w:rsidRPr="0015348C" w:rsidTr="001E39D9">
        <w:trPr>
          <w:trHeight w:val="908"/>
        </w:trPr>
        <w:tc>
          <w:tcPr>
            <w:tcW w:w="4433" w:type="dxa"/>
          </w:tcPr>
          <w:p w:rsidR="001E39D9" w:rsidRPr="0015348C" w:rsidRDefault="001E39D9" w:rsidP="001E39D9">
            <w:pPr>
              <w:spacing w:line="276" w:lineRule="auto"/>
              <w:ind w:left="90"/>
              <w:rPr>
                <w:rFonts w:cstheme="minorHAnsi"/>
                <w:lang w:val="ka-GE"/>
              </w:rPr>
            </w:pPr>
            <w:r w:rsidRPr="0015348C">
              <w:rPr>
                <w:rFonts w:cstheme="minorHAnsi"/>
                <w:lang w:val="ka-GE"/>
              </w:rPr>
              <w:t>სამეცნიერო კვლევითი საქმიანობის ინიცირება განსაზღვრული პრიორიტეტების შესაბამისად;</w:t>
            </w:r>
          </w:p>
        </w:tc>
        <w:tc>
          <w:tcPr>
            <w:tcW w:w="1687" w:type="dxa"/>
          </w:tcPr>
          <w:p w:rsidR="001E39D9" w:rsidRPr="0015348C" w:rsidRDefault="001E39D9" w:rsidP="001E39D9">
            <w:pPr>
              <w:spacing w:line="276" w:lineRule="auto"/>
              <w:ind w:left="90"/>
              <w:jc w:val="both"/>
              <w:rPr>
                <w:rFonts w:cstheme="minorHAnsi"/>
                <w:lang w:val="ka-GE"/>
              </w:rPr>
            </w:pPr>
            <w:r>
              <w:rPr>
                <w:rFonts w:cstheme="minorHAnsi"/>
                <w:lang w:val="ka-GE"/>
              </w:rPr>
              <w:t>2023 წელი</w:t>
            </w:r>
          </w:p>
        </w:tc>
        <w:tc>
          <w:tcPr>
            <w:tcW w:w="4343" w:type="dxa"/>
          </w:tcPr>
          <w:p w:rsidR="001E39D9" w:rsidRPr="0015348C" w:rsidRDefault="001E39D9" w:rsidP="001E39D9">
            <w:pPr>
              <w:spacing w:line="276" w:lineRule="auto"/>
              <w:ind w:left="90"/>
              <w:rPr>
                <w:rFonts w:cstheme="minorHAnsi"/>
                <w:lang w:val="ka-GE"/>
              </w:rPr>
            </w:pPr>
            <w:r w:rsidRPr="0015348C">
              <w:rPr>
                <w:rFonts w:cstheme="minorHAnsi"/>
                <w:lang w:val="ka-GE"/>
              </w:rPr>
              <w:t>აკადემიური პესონალი</w:t>
            </w:r>
            <w:r>
              <w:rPr>
                <w:rFonts w:cstheme="minorHAnsi"/>
                <w:lang w:val="ka-GE"/>
              </w:rPr>
              <w:t>, აფილირებული კლინიკების პერსონალი</w:t>
            </w:r>
          </w:p>
        </w:tc>
      </w:tr>
      <w:tr w:rsidR="001E39D9" w:rsidRPr="0015348C" w:rsidTr="001E39D9">
        <w:tc>
          <w:tcPr>
            <w:tcW w:w="4433" w:type="dxa"/>
          </w:tcPr>
          <w:p w:rsidR="001E39D9" w:rsidRPr="0015348C" w:rsidRDefault="001E39D9" w:rsidP="001E39D9">
            <w:pPr>
              <w:spacing w:line="276" w:lineRule="auto"/>
              <w:ind w:left="90"/>
              <w:rPr>
                <w:rFonts w:cstheme="minorHAnsi"/>
                <w:lang w:val="ka-GE"/>
              </w:rPr>
            </w:pPr>
            <w:r w:rsidRPr="0015348C">
              <w:rPr>
                <w:rFonts w:cstheme="minorHAnsi"/>
                <w:lang w:val="ka-GE"/>
              </w:rPr>
              <w:t>კვლევების მიმართულებით დაფინანსების მოპოვება</w:t>
            </w:r>
          </w:p>
        </w:tc>
        <w:tc>
          <w:tcPr>
            <w:tcW w:w="1687" w:type="dxa"/>
          </w:tcPr>
          <w:p w:rsidR="001E39D9" w:rsidRPr="0015348C" w:rsidRDefault="001E39D9" w:rsidP="001E39D9">
            <w:pPr>
              <w:spacing w:line="276" w:lineRule="auto"/>
              <w:ind w:left="90"/>
              <w:jc w:val="both"/>
              <w:rPr>
                <w:rFonts w:cstheme="minorHAnsi"/>
                <w:lang w:val="ka-GE"/>
              </w:rPr>
            </w:pPr>
            <w:r>
              <w:rPr>
                <w:rFonts w:cstheme="minorHAnsi"/>
                <w:lang w:val="ka-GE"/>
              </w:rPr>
              <w:t>2023-25</w:t>
            </w:r>
            <w:r>
              <w:rPr>
                <w:rFonts w:cstheme="minorHAnsi"/>
                <w:lang w:val="ka-GE"/>
              </w:rPr>
              <w:t xml:space="preserve"> წელი</w:t>
            </w:r>
          </w:p>
        </w:tc>
        <w:tc>
          <w:tcPr>
            <w:tcW w:w="4343" w:type="dxa"/>
          </w:tcPr>
          <w:p w:rsidR="001E39D9" w:rsidRPr="0015348C" w:rsidRDefault="001E39D9" w:rsidP="001E39D9">
            <w:pPr>
              <w:spacing w:line="276" w:lineRule="auto"/>
              <w:ind w:left="90"/>
              <w:rPr>
                <w:rFonts w:cstheme="minorHAnsi"/>
                <w:lang w:val="ka-GE"/>
              </w:rPr>
            </w:pPr>
            <w:r w:rsidRPr="0015348C">
              <w:rPr>
                <w:rFonts w:cstheme="minorHAnsi"/>
                <w:lang w:val="ka-GE"/>
              </w:rPr>
              <w:t xml:space="preserve">სამეცნიერო კვლევების </w:t>
            </w:r>
            <w:r>
              <w:rPr>
                <w:rFonts w:cstheme="minorHAnsi"/>
                <w:lang w:val="ka-GE"/>
              </w:rPr>
              <w:t>განვითარების სამსახური</w:t>
            </w:r>
          </w:p>
          <w:p w:rsidR="001E39D9" w:rsidRPr="0015348C" w:rsidRDefault="001E39D9" w:rsidP="001E39D9">
            <w:pPr>
              <w:spacing w:line="276" w:lineRule="auto"/>
              <w:ind w:left="90"/>
              <w:rPr>
                <w:rFonts w:cstheme="minorHAnsi"/>
                <w:lang w:val="ka-GE"/>
              </w:rPr>
            </w:pPr>
            <w:r w:rsidRPr="0015348C">
              <w:rPr>
                <w:rFonts w:cstheme="minorHAnsi"/>
                <w:lang w:val="ka-GE"/>
              </w:rPr>
              <w:t>აკადემიური პერსონალი</w:t>
            </w:r>
          </w:p>
        </w:tc>
      </w:tr>
      <w:tr w:rsidR="001E39D9" w:rsidRPr="0015348C" w:rsidTr="001E39D9">
        <w:tc>
          <w:tcPr>
            <w:tcW w:w="4433" w:type="dxa"/>
          </w:tcPr>
          <w:p w:rsidR="001E39D9" w:rsidRPr="0015348C" w:rsidRDefault="001E39D9" w:rsidP="001E39D9">
            <w:pPr>
              <w:spacing w:line="276" w:lineRule="auto"/>
              <w:ind w:left="90"/>
              <w:rPr>
                <w:rFonts w:cstheme="minorHAnsi"/>
                <w:lang w:val="ka-GE"/>
              </w:rPr>
            </w:pPr>
            <w:r w:rsidRPr="0015348C">
              <w:rPr>
                <w:rFonts w:cstheme="minorHAnsi"/>
                <w:lang w:val="ka-GE"/>
              </w:rPr>
              <w:t>კვლევების განხორციელების მიზნით, სამედიცინო კვლევითი ბაზებთან პარტნიორობის ინიცირება და შეთანხმება.</w:t>
            </w:r>
          </w:p>
        </w:tc>
        <w:tc>
          <w:tcPr>
            <w:tcW w:w="1687" w:type="dxa"/>
          </w:tcPr>
          <w:p w:rsidR="001E39D9" w:rsidRPr="0015348C" w:rsidRDefault="001E39D9" w:rsidP="001E39D9">
            <w:pPr>
              <w:spacing w:line="276" w:lineRule="auto"/>
              <w:ind w:left="90"/>
              <w:jc w:val="both"/>
              <w:rPr>
                <w:rFonts w:cstheme="minorHAnsi"/>
                <w:lang w:val="ka-GE"/>
              </w:rPr>
            </w:pPr>
            <w:r>
              <w:rPr>
                <w:rFonts w:cstheme="minorHAnsi"/>
                <w:lang w:val="ka-GE"/>
              </w:rPr>
              <w:t>2023-26</w:t>
            </w:r>
            <w:r>
              <w:rPr>
                <w:rFonts w:cstheme="minorHAnsi"/>
                <w:lang w:val="ka-GE"/>
              </w:rPr>
              <w:t xml:space="preserve"> წელი</w:t>
            </w:r>
          </w:p>
        </w:tc>
        <w:tc>
          <w:tcPr>
            <w:tcW w:w="4343" w:type="dxa"/>
          </w:tcPr>
          <w:p w:rsidR="001E39D9" w:rsidRPr="0015348C" w:rsidRDefault="001E39D9" w:rsidP="001E39D9">
            <w:pPr>
              <w:spacing w:line="276" w:lineRule="auto"/>
              <w:ind w:left="90"/>
              <w:rPr>
                <w:rFonts w:cstheme="minorHAnsi"/>
                <w:lang w:val="ka-GE"/>
              </w:rPr>
            </w:pPr>
            <w:r w:rsidRPr="0015348C">
              <w:rPr>
                <w:rFonts w:cstheme="minorHAnsi"/>
                <w:lang w:val="ka-GE"/>
              </w:rPr>
              <w:t>უნივერსიტეტის ადმინისტრაცია</w:t>
            </w:r>
          </w:p>
          <w:p w:rsidR="001E39D9" w:rsidRPr="0015348C" w:rsidRDefault="001E39D9" w:rsidP="001E39D9">
            <w:pPr>
              <w:spacing w:line="276" w:lineRule="auto"/>
              <w:ind w:left="90"/>
              <w:rPr>
                <w:rFonts w:cstheme="minorHAnsi"/>
                <w:lang w:val="ka-GE"/>
              </w:rPr>
            </w:pPr>
            <w:r w:rsidRPr="0015348C">
              <w:rPr>
                <w:rFonts w:cstheme="minorHAnsi"/>
                <w:lang w:val="ka-GE"/>
              </w:rPr>
              <w:t>აკადემიური პერსონალი</w:t>
            </w:r>
          </w:p>
        </w:tc>
      </w:tr>
      <w:tr w:rsidR="001E39D9" w:rsidRPr="0015348C" w:rsidTr="001E39D9">
        <w:tc>
          <w:tcPr>
            <w:tcW w:w="4433" w:type="dxa"/>
          </w:tcPr>
          <w:p w:rsidR="001E39D9" w:rsidRPr="0015348C" w:rsidRDefault="001E39D9" w:rsidP="001E39D9">
            <w:pPr>
              <w:spacing w:line="276" w:lineRule="auto"/>
              <w:ind w:left="90"/>
              <w:rPr>
                <w:rFonts w:cstheme="minorHAnsi"/>
                <w:lang w:val="ka-GE"/>
              </w:rPr>
            </w:pPr>
            <w:proofErr w:type="spellStart"/>
            <w:r w:rsidRPr="0015348C">
              <w:rPr>
                <w:rFonts w:cstheme="minorHAnsi"/>
              </w:rPr>
              <w:t>კვლევით</w:t>
            </w:r>
            <w:proofErr w:type="spellEnd"/>
            <w:r w:rsidRPr="0015348C">
              <w:rPr>
                <w:rFonts w:cstheme="minorHAnsi"/>
              </w:rPr>
              <w:t xml:space="preserve"> </w:t>
            </w:r>
            <w:proofErr w:type="spellStart"/>
            <w:r w:rsidRPr="0015348C">
              <w:rPr>
                <w:rFonts w:cstheme="minorHAnsi"/>
              </w:rPr>
              <w:t>სფეროში</w:t>
            </w:r>
            <w:proofErr w:type="spellEnd"/>
            <w:r w:rsidRPr="0015348C">
              <w:rPr>
                <w:rFonts w:cstheme="minorHAnsi"/>
              </w:rPr>
              <w:t xml:space="preserve"> </w:t>
            </w:r>
            <w:proofErr w:type="spellStart"/>
            <w:r w:rsidRPr="0015348C">
              <w:rPr>
                <w:rFonts w:cstheme="minorHAnsi"/>
              </w:rPr>
              <w:t>საერთაშორისო</w:t>
            </w:r>
            <w:proofErr w:type="spellEnd"/>
            <w:r w:rsidRPr="0015348C">
              <w:rPr>
                <w:rFonts w:cstheme="minorHAnsi"/>
              </w:rPr>
              <w:t xml:space="preserve"> </w:t>
            </w:r>
            <w:proofErr w:type="spellStart"/>
            <w:r w:rsidRPr="0015348C">
              <w:rPr>
                <w:rFonts w:cstheme="minorHAnsi"/>
              </w:rPr>
              <w:t>პარტნიორების</w:t>
            </w:r>
            <w:proofErr w:type="spellEnd"/>
            <w:r w:rsidRPr="0015348C">
              <w:rPr>
                <w:rFonts w:cstheme="minorHAnsi"/>
              </w:rPr>
              <w:t xml:space="preserve"> </w:t>
            </w:r>
            <w:proofErr w:type="spellStart"/>
            <w:r w:rsidRPr="0015348C">
              <w:rPr>
                <w:rFonts w:cstheme="minorHAnsi"/>
              </w:rPr>
              <w:t>ქსელის</w:t>
            </w:r>
            <w:proofErr w:type="spellEnd"/>
            <w:r w:rsidRPr="0015348C">
              <w:rPr>
                <w:rFonts w:cstheme="minorHAnsi"/>
              </w:rPr>
              <w:t xml:space="preserve"> </w:t>
            </w:r>
            <w:proofErr w:type="spellStart"/>
            <w:r w:rsidRPr="0015348C">
              <w:rPr>
                <w:rFonts w:cstheme="minorHAnsi"/>
              </w:rPr>
              <w:t>ფორმირება</w:t>
            </w:r>
            <w:proofErr w:type="spellEnd"/>
            <w:r w:rsidRPr="0015348C">
              <w:rPr>
                <w:rFonts w:cstheme="minorHAnsi"/>
              </w:rPr>
              <w:t>;</w:t>
            </w:r>
          </w:p>
        </w:tc>
        <w:tc>
          <w:tcPr>
            <w:tcW w:w="1687" w:type="dxa"/>
          </w:tcPr>
          <w:p w:rsidR="001E39D9" w:rsidRPr="0015348C" w:rsidRDefault="001E39D9" w:rsidP="001E39D9">
            <w:pPr>
              <w:spacing w:line="276" w:lineRule="auto"/>
              <w:ind w:left="90"/>
              <w:jc w:val="both"/>
              <w:rPr>
                <w:rFonts w:cstheme="minorHAnsi"/>
                <w:lang w:val="ka-GE"/>
              </w:rPr>
            </w:pPr>
            <w:r>
              <w:rPr>
                <w:rFonts w:cstheme="minorHAnsi"/>
                <w:lang w:val="ka-GE"/>
              </w:rPr>
              <w:t>2023-26</w:t>
            </w:r>
            <w:r>
              <w:rPr>
                <w:rFonts w:cstheme="minorHAnsi"/>
                <w:lang w:val="ka-GE"/>
              </w:rPr>
              <w:t xml:space="preserve"> წელი</w:t>
            </w:r>
          </w:p>
        </w:tc>
        <w:tc>
          <w:tcPr>
            <w:tcW w:w="4343" w:type="dxa"/>
          </w:tcPr>
          <w:p w:rsidR="001E39D9" w:rsidRPr="0015348C" w:rsidRDefault="001E39D9" w:rsidP="001E39D9">
            <w:pPr>
              <w:spacing w:line="276" w:lineRule="auto"/>
              <w:ind w:left="90"/>
              <w:rPr>
                <w:rFonts w:cstheme="minorHAnsi"/>
                <w:lang w:val="ka-GE"/>
              </w:rPr>
            </w:pPr>
            <w:r w:rsidRPr="0015348C">
              <w:rPr>
                <w:rFonts w:cstheme="minorHAnsi"/>
                <w:lang w:val="ka-GE"/>
              </w:rPr>
              <w:t>უნივერსიტეტის ადმინისტრაცია</w:t>
            </w:r>
          </w:p>
          <w:p w:rsidR="001E39D9" w:rsidRPr="0015348C" w:rsidRDefault="001E39D9" w:rsidP="001E39D9">
            <w:pPr>
              <w:spacing w:line="276" w:lineRule="auto"/>
              <w:ind w:left="90"/>
              <w:rPr>
                <w:rFonts w:cstheme="minorHAnsi"/>
                <w:lang w:val="ka-GE"/>
              </w:rPr>
            </w:pPr>
            <w:r w:rsidRPr="0015348C">
              <w:rPr>
                <w:rFonts w:cstheme="minorHAnsi"/>
                <w:lang w:val="ka-GE"/>
              </w:rPr>
              <w:t>აკადემიური პერსონალი</w:t>
            </w:r>
          </w:p>
        </w:tc>
      </w:tr>
      <w:tr w:rsidR="001E39D9" w:rsidRPr="0015348C" w:rsidTr="001E39D9">
        <w:tc>
          <w:tcPr>
            <w:tcW w:w="4433" w:type="dxa"/>
          </w:tcPr>
          <w:p w:rsidR="001E39D9" w:rsidRPr="0015348C" w:rsidRDefault="001E39D9" w:rsidP="001E39D9">
            <w:pPr>
              <w:spacing w:line="276" w:lineRule="auto"/>
              <w:ind w:left="90"/>
              <w:rPr>
                <w:rFonts w:cstheme="minorHAnsi"/>
                <w:lang w:val="ka-GE"/>
              </w:rPr>
            </w:pPr>
            <w:r w:rsidRPr="0015348C">
              <w:rPr>
                <w:rFonts w:cstheme="minorHAnsi"/>
                <w:lang w:val="ka-GE"/>
              </w:rPr>
              <w:t>განხორციელებული სამეცნიერო კვლევების კომერციალიზაცია</w:t>
            </w:r>
          </w:p>
        </w:tc>
        <w:tc>
          <w:tcPr>
            <w:tcW w:w="1687" w:type="dxa"/>
          </w:tcPr>
          <w:p w:rsidR="001E39D9" w:rsidRPr="0015348C" w:rsidRDefault="001E39D9" w:rsidP="001E39D9">
            <w:pPr>
              <w:spacing w:line="276" w:lineRule="auto"/>
              <w:ind w:left="90"/>
              <w:jc w:val="both"/>
              <w:rPr>
                <w:rFonts w:cstheme="minorHAnsi"/>
                <w:lang w:val="ka-GE"/>
              </w:rPr>
            </w:pPr>
            <w:r>
              <w:rPr>
                <w:rFonts w:cstheme="minorHAnsi"/>
                <w:lang w:val="ka-GE"/>
              </w:rPr>
              <w:t>2025-26</w:t>
            </w:r>
            <w:r>
              <w:rPr>
                <w:rFonts w:cstheme="minorHAnsi"/>
                <w:lang w:val="ka-GE"/>
              </w:rPr>
              <w:t xml:space="preserve"> წელი</w:t>
            </w:r>
          </w:p>
        </w:tc>
        <w:tc>
          <w:tcPr>
            <w:tcW w:w="4343" w:type="dxa"/>
          </w:tcPr>
          <w:p w:rsidR="001E39D9" w:rsidRPr="0015348C" w:rsidRDefault="001E39D9" w:rsidP="001E39D9">
            <w:pPr>
              <w:spacing w:line="276" w:lineRule="auto"/>
              <w:ind w:left="90"/>
              <w:rPr>
                <w:rFonts w:cstheme="minorHAnsi"/>
                <w:lang w:val="ka-GE"/>
              </w:rPr>
            </w:pPr>
            <w:r w:rsidRPr="0015348C">
              <w:rPr>
                <w:rFonts w:cstheme="minorHAnsi"/>
                <w:lang w:val="ka-GE"/>
              </w:rPr>
              <w:t>უნივერსიტეტის ადმინისტრაცია</w:t>
            </w:r>
          </w:p>
          <w:p w:rsidR="001E39D9" w:rsidRPr="0015348C" w:rsidRDefault="001E39D9" w:rsidP="001E39D9">
            <w:pPr>
              <w:spacing w:line="276" w:lineRule="auto"/>
              <w:ind w:left="90"/>
              <w:rPr>
                <w:rFonts w:cstheme="minorHAnsi"/>
                <w:lang w:val="ka-GE"/>
              </w:rPr>
            </w:pPr>
            <w:r w:rsidRPr="0015348C">
              <w:rPr>
                <w:rFonts w:cstheme="minorHAnsi"/>
                <w:lang w:val="ka-GE"/>
              </w:rPr>
              <w:t>აკადემიური პერსონალი</w:t>
            </w:r>
          </w:p>
        </w:tc>
      </w:tr>
      <w:tr w:rsidR="001E39D9" w:rsidRPr="0015348C" w:rsidTr="001E39D9">
        <w:tc>
          <w:tcPr>
            <w:tcW w:w="4433" w:type="dxa"/>
          </w:tcPr>
          <w:p w:rsidR="001E39D9" w:rsidRPr="0015348C" w:rsidRDefault="001E39D9" w:rsidP="001E39D9">
            <w:pPr>
              <w:spacing w:line="276" w:lineRule="auto"/>
              <w:ind w:left="90"/>
              <w:rPr>
                <w:rFonts w:cstheme="minorHAnsi"/>
              </w:rPr>
            </w:pPr>
            <w:r w:rsidRPr="0015348C">
              <w:rPr>
                <w:rFonts w:cstheme="minorHAnsi"/>
                <w:lang w:val="ka-GE"/>
              </w:rPr>
              <w:t>კვლევების შედეგად დაგროვებული ცოდნის სასწავლო პროგრამებსა და საგანმანათლებლო</w:t>
            </w:r>
          </w:p>
          <w:p w:rsidR="001E39D9" w:rsidRPr="0015348C" w:rsidRDefault="001E39D9" w:rsidP="001E39D9">
            <w:pPr>
              <w:spacing w:line="276" w:lineRule="auto"/>
              <w:ind w:left="90"/>
              <w:rPr>
                <w:rFonts w:cstheme="minorHAnsi"/>
                <w:lang w:val="ka-GE"/>
              </w:rPr>
            </w:pPr>
            <w:r w:rsidRPr="0015348C">
              <w:rPr>
                <w:rFonts w:cstheme="minorHAnsi"/>
                <w:lang w:val="ka-GE"/>
              </w:rPr>
              <w:t>პროცესებში ინტეგრირება</w:t>
            </w:r>
          </w:p>
        </w:tc>
        <w:tc>
          <w:tcPr>
            <w:tcW w:w="1687" w:type="dxa"/>
          </w:tcPr>
          <w:p w:rsidR="001E39D9" w:rsidRPr="0015348C" w:rsidRDefault="001E39D9" w:rsidP="001E39D9">
            <w:pPr>
              <w:spacing w:line="276" w:lineRule="auto"/>
              <w:ind w:left="90"/>
              <w:jc w:val="both"/>
              <w:rPr>
                <w:rFonts w:cstheme="minorHAnsi"/>
                <w:lang w:val="ka-GE"/>
              </w:rPr>
            </w:pPr>
            <w:r>
              <w:rPr>
                <w:rFonts w:cstheme="minorHAnsi"/>
                <w:lang w:val="ka-GE"/>
              </w:rPr>
              <w:t>2024-26</w:t>
            </w:r>
            <w:r>
              <w:rPr>
                <w:rFonts w:cstheme="minorHAnsi"/>
                <w:lang w:val="ka-GE"/>
              </w:rPr>
              <w:t xml:space="preserve"> წელი</w:t>
            </w:r>
          </w:p>
        </w:tc>
        <w:tc>
          <w:tcPr>
            <w:tcW w:w="4343" w:type="dxa"/>
          </w:tcPr>
          <w:p w:rsidR="001E39D9" w:rsidRPr="0015348C" w:rsidRDefault="001E39D9" w:rsidP="001E39D9">
            <w:pPr>
              <w:spacing w:line="276" w:lineRule="auto"/>
              <w:ind w:left="90"/>
              <w:rPr>
                <w:rFonts w:cstheme="minorHAnsi"/>
                <w:lang w:val="ka-GE"/>
              </w:rPr>
            </w:pPr>
            <w:r w:rsidRPr="0015348C">
              <w:rPr>
                <w:rFonts w:cstheme="minorHAnsi"/>
                <w:lang w:val="ka-GE"/>
              </w:rPr>
              <w:t>უნივერსიტეტის ადმინისტრაცია</w:t>
            </w:r>
          </w:p>
          <w:p w:rsidR="001E39D9" w:rsidRPr="0015348C" w:rsidRDefault="001E39D9" w:rsidP="001E39D9">
            <w:pPr>
              <w:spacing w:line="276" w:lineRule="auto"/>
              <w:ind w:left="90"/>
              <w:rPr>
                <w:rFonts w:cstheme="minorHAnsi"/>
                <w:lang w:val="ka-GE"/>
              </w:rPr>
            </w:pPr>
            <w:r w:rsidRPr="0015348C">
              <w:rPr>
                <w:rFonts w:cstheme="minorHAnsi"/>
                <w:lang w:val="ka-GE"/>
              </w:rPr>
              <w:t>აკადემიური და მოწვეული პერსონალი</w:t>
            </w:r>
          </w:p>
        </w:tc>
      </w:tr>
    </w:tbl>
    <w:p w:rsidR="001E39D9" w:rsidRPr="0015348C" w:rsidRDefault="001E39D9" w:rsidP="001E39D9">
      <w:pPr>
        <w:spacing w:after="0" w:line="276" w:lineRule="auto"/>
        <w:ind w:left="90"/>
        <w:jc w:val="both"/>
        <w:rPr>
          <w:rFonts w:cstheme="minorHAnsi"/>
          <w:lang w:val="ka-GE"/>
        </w:rPr>
      </w:pPr>
    </w:p>
    <w:p w:rsidR="00B90432" w:rsidRPr="008109F1" w:rsidRDefault="00B90432" w:rsidP="001E39D9">
      <w:pPr>
        <w:spacing w:line="360" w:lineRule="auto"/>
        <w:ind w:left="90"/>
        <w:jc w:val="both"/>
        <w:rPr>
          <w:sz w:val="24"/>
          <w:szCs w:val="24"/>
          <w:lang w:val="ka-GE"/>
        </w:rPr>
      </w:pPr>
    </w:p>
    <w:sectPr w:rsidR="00B90432" w:rsidRPr="008109F1" w:rsidSect="008D6AAB">
      <w:headerReference w:type="default" r:id="rId9"/>
      <w:footerReference w:type="default" r:id="rId10"/>
      <w:headerReference w:type="first" r:id="rId11"/>
      <w:footerReference w:type="first" r:id="rId12"/>
      <w:pgSz w:w="12240" w:h="15840"/>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6EF" w:rsidRDefault="001C26EF" w:rsidP="008D6AAB">
      <w:pPr>
        <w:spacing w:after="0" w:line="240" w:lineRule="auto"/>
      </w:pPr>
      <w:r>
        <w:separator/>
      </w:r>
    </w:p>
  </w:endnote>
  <w:endnote w:type="continuationSeparator" w:id="0">
    <w:p w:rsidR="001C26EF" w:rsidRDefault="001C26EF" w:rsidP="008D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86" w:type="pct"/>
      <w:tblInd w:w="-1134" w:type="dxa"/>
      <w:tblBorders>
        <w:top w:val="single" w:sz="4" w:space="0" w:color="FFC000" w:themeColor="accent4"/>
      </w:tblBorders>
      <w:tblLook w:val="04A0" w:firstRow="1" w:lastRow="0" w:firstColumn="1" w:lastColumn="0" w:noHBand="0" w:noVBand="1"/>
    </w:tblPr>
    <w:tblGrid>
      <w:gridCol w:w="1418"/>
      <w:gridCol w:w="9407"/>
    </w:tblGrid>
    <w:tr w:rsidR="00BB2FC9" w:rsidTr="00926D23">
      <w:trPr>
        <w:trHeight w:val="360"/>
      </w:trPr>
      <w:tc>
        <w:tcPr>
          <w:tcW w:w="655" w:type="pct"/>
          <w:tcBorders>
            <w:top w:val="single" w:sz="4" w:space="0" w:color="000000" w:themeColor="text1"/>
          </w:tcBorders>
          <w:shd w:val="clear" w:color="auto" w:fill="002060"/>
        </w:tcPr>
        <w:p w:rsidR="00BB2FC9" w:rsidRDefault="00BB2FC9">
          <w:pPr>
            <w:pStyle w:val="Footer"/>
            <w:rPr>
              <w:color w:val="FFFFFF" w:themeColor="background1"/>
            </w:rPr>
          </w:pPr>
          <w:r>
            <w:fldChar w:fldCharType="begin"/>
          </w:r>
          <w:r>
            <w:instrText xml:space="preserve"> PAGE   \* MERGEFORMAT </w:instrText>
          </w:r>
          <w:r>
            <w:fldChar w:fldCharType="separate"/>
          </w:r>
          <w:r w:rsidR="001E39D9" w:rsidRPr="001E39D9">
            <w:rPr>
              <w:noProof/>
              <w:color w:val="FFFFFF" w:themeColor="background1"/>
            </w:rPr>
            <w:t>1</w:t>
          </w:r>
          <w:r>
            <w:rPr>
              <w:noProof/>
              <w:color w:val="FFFFFF" w:themeColor="background1"/>
            </w:rPr>
            <w:fldChar w:fldCharType="end"/>
          </w:r>
        </w:p>
      </w:tc>
      <w:tc>
        <w:tcPr>
          <w:tcW w:w="4345" w:type="pct"/>
          <w:tcBorders>
            <w:top w:val="single" w:sz="4" w:space="0" w:color="000000" w:themeColor="text1"/>
          </w:tcBorders>
        </w:tcPr>
        <w:p w:rsidR="00BB2FC9" w:rsidRDefault="00BB2FC9">
          <w:pPr>
            <w:pStyle w:val="Footer"/>
          </w:pPr>
        </w:p>
      </w:tc>
    </w:tr>
  </w:tbl>
  <w:p w:rsidR="00BB2FC9" w:rsidRDefault="00BB2FC9">
    <w:pPr>
      <w:pStyle w:val="Footer"/>
    </w:pPr>
  </w:p>
  <w:p w:rsidR="00BB2FC9" w:rsidRDefault="00BB2FC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FFC000" w:themeColor="accent4"/>
      </w:tblBorders>
      <w:tblLook w:val="04A0" w:firstRow="1" w:lastRow="0" w:firstColumn="1" w:lastColumn="0" w:noHBand="0" w:noVBand="1"/>
    </w:tblPr>
    <w:tblGrid>
      <w:gridCol w:w="2907"/>
      <w:gridCol w:w="6782"/>
    </w:tblGrid>
    <w:tr w:rsidR="00BB2FC9">
      <w:trPr>
        <w:trHeight w:val="360"/>
      </w:trPr>
      <w:tc>
        <w:tcPr>
          <w:tcW w:w="1500" w:type="pct"/>
          <w:shd w:val="clear" w:color="auto" w:fill="FFC000" w:themeFill="accent4"/>
        </w:tcPr>
        <w:p w:rsidR="00BB2FC9" w:rsidRDefault="00BB2FC9">
          <w:pPr>
            <w:pStyle w:val="Footer"/>
            <w:rPr>
              <w:color w:val="FFFFFF" w:themeColor="background1"/>
            </w:rPr>
          </w:pPr>
          <w:r>
            <w:fldChar w:fldCharType="begin"/>
          </w:r>
          <w:r>
            <w:instrText xml:space="preserve"> PAGE   \* MERGEFORMAT </w:instrText>
          </w:r>
          <w:r>
            <w:fldChar w:fldCharType="separate"/>
          </w:r>
          <w:r w:rsidR="001E39D9" w:rsidRPr="001E39D9">
            <w:rPr>
              <w:noProof/>
              <w:color w:val="FFFFFF" w:themeColor="background1"/>
            </w:rPr>
            <w:t>0</w:t>
          </w:r>
          <w:r>
            <w:rPr>
              <w:noProof/>
              <w:color w:val="FFFFFF" w:themeColor="background1"/>
            </w:rPr>
            <w:fldChar w:fldCharType="end"/>
          </w:r>
        </w:p>
      </w:tc>
      <w:tc>
        <w:tcPr>
          <w:tcW w:w="3500" w:type="pct"/>
        </w:tcPr>
        <w:p w:rsidR="00BB2FC9" w:rsidRDefault="00BB2FC9">
          <w:pPr>
            <w:pStyle w:val="Footer"/>
          </w:pPr>
        </w:p>
      </w:tc>
    </w:tr>
  </w:tbl>
  <w:p w:rsidR="00BB2FC9" w:rsidRDefault="00BB2FC9">
    <w:pPr>
      <w:pStyle w:val="Footer"/>
    </w:pPr>
  </w:p>
  <w:p w:rsidR="00BB2FC9" w:rsidRDefault="00BB2FC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6EF" w:rsidRDefault="001C26EF" w:rsidP="008D6AAB">
      <w:pPr>
        <w:spacing w:after="0" w:line="240" w:lineRule="auto"/>
      </w:pPr>
      <w:r>
        <w:separator/>
      </w:r>
    </w:p>
  </w:footnote>
  <w:footnote w:type="continuationSeparator" w:id="0">
    <w:p w:rsidR="001C26EF" w:rsidRDefault="001C26EF" w:rsidP="008D6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85" w:type="pct"/>
      <w:tblInd w:w="-1134" w:type="dxa"/>
      <w:tblLook w:val="04A0" w:firstRow="1" w:lastRow="0" w:firstColumn="1" w:lastColumn="0" w:noHBand="0" w:noVBand="1"/>
    </w:tblPr>
    <w:tblGrid>
      <w:gridCol w:w="1418"/>
      <w:gridCol w:w="9405"/>
    </w:tblGrid>
    <w:tr w:rsidR="00BB2FC9" w:rsidTr="0034342B">
      <w:trPr>
        <w:trHeight w:val="475"/>
      </w:trPr>
      <w:tc>
        <w:tcPr>
          <w:tcW w:w="655" w:type="pct"/>
          <w:shd w:val="clear" w:color="auto" w:fill="000000" w:themeFill="text1"/>
          <w:vAlign w:val="center"/>
        </w:tcPr>
        <w:p w:rsidR="00BB2FC9" w:rsidRPr="008D6AAB" w:rsidRDefault="00BB2FC9" w:rsidP="002E729F">
          <w:pPr>
            <w:pStyle w:val="Header"/>
            <w:jc w:val="center"/>
            <w:rPr>
              <w:b/>
              <w:color w:val="FFFFFF" w:themeColor="background1"/>
              <w:sz w:val="24"/>
              <w:szCs w:val="24"/>
            </w:rPr>
          </w:pPr>
          <w:r>
            <w:rPr>
              <w:b/>
              <w:color w:val="FFFFFF" w:themeColor="background1"/>
              <w:sz w:val="24"/>
              <w:szCs w:val="24"/>
            </w:rPr>
            <w:t>EWUNI</w:t>
          </w:r>
        </w:p>
      </w:tc>
      <w:tc>
        <w:tcPr>
          <w:tcW w:w="4345" w:type="pct"/>
          <w:shd w:val="clear" w:color="auto" w:fill="002060"/>
          <w:vAlign w:val="center"/>
        </w:tcPr>
        <w:p w:rsidR="00BB2FC9" w:rsidRPr="00E26D31" w:rsidRDefault="001E39D9" w:rsidP="008D6AAB">
          <w:pPr>
            <w:pStyle w:val="Header"/>
            <w:rPr>
              <w:rFonts w:ascii="Sylfaen" w:hAnsi="Sylfaen"/>
              <w:b/>
              <w:caps/>
              <w:color w:val="FFFFFF" w:themeColor="background1"/>
              <w:sz w:val="20"/>
              <w:szCs w:val="20"/>
              <w:lang w:val="ka-GE"/>
            </w:rPr>
          </w:pPr>
          <w:r>
            <w:rPr>
              <w:rFonts w:ascii="Sylfaen" w:hAnsi="Sylfaen"/>
              <w:b/>
              <w:caps/>
              <w:color w:val="FFFFFF" w:themeColor="background1"/>
              <w:sz w:val="20"/>
              <w:szCs w:val="20"/>
              <w:lang w:val="ka-GE"/>
            </w:rPr>
            <w:t>კვლევითი პრიორიტეტები</w:t>
          </w:r>
        </w:p>
      </w:tc>
    </w:tr>
  </w:tbl>
  <w:p w:rsidR="00BB2FC9" w:rsidRDefault="00BB2FC9">
    <w:pPr>
      <w:pStyle w:val="Header"/>
    </w:pPr>
  </w:p>
  <w:p w:rsidR="00BB2FC9" w:rsidRDefault="00BB2FC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1453"/>
      <w:gridCol w:w="8236"/>
    </w:tblGrid>
    <w:tr w:rsidR="00BB2FC9">
      <w:trPr>
        <w:trHeight w:val="475"/>
      </w:trPr>
      <w:sdt>
        <w:sdtPr>
          <w:rPr>
            <w:color w:val="FFFFFF" w:themeColor="background1"/>
          </w:rPr>
          <w:alias w:val="Date"/>
          <w:id w:val="78223375"/>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750" w:type="pct"/>
              <w:shd w:val="clear" w:color="auto" w:fill="000000" w:themeFill="text1"/>
            </w:tcPr>
            <w:p w:rsidR="00BB2FC9" w:rsidRDefault="00BB2FC9">
              <w:pPr>
                <w:pStyle w:val="Header"/>
                <w:rPr>
                  <w:color w:val="FFFFFF" w:themeColor="background1"/>
                </w:rPr>
              </w:pPr>
              <w:r>
                <w:rPr>
                  <w:color w:val="FFFFFF" w:themeColor="background1"/>
                </w:rPr>
                <w:t>[Pick the date]</w:t>
              </w:r>
            </w:p>
          </w:tc>
        </w:sdtContent>
      </w:sdt>
      <w:sdt>
        <w:sdtPr>
          <w:rPr>
            <w:caps/>
            <w:color w:val="FFFFFF" w:themeColor="background1"/>
          </w:rPr>
          <w:alias w:val="Title"/>
          <w:id w:val="78223368"/>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FFC000" w:themeFill="accent4"/>
              <w:vAlign w:val="center"/>
            </w:tcPr>
            <w:p w:rsidR="00BB2FC9" w:rsidRDefault="001E39D9">
              <w:pPr>
                <w:pStyle w:val="Header"/>
                <w:rPr>
                  <w:caps/>
                  <w:color w:val="FFFFFF" w:themeColor="background1"/>
                </w:rPr>
              </w:pPr>
              <w:proofErr w:type="spellStart"/>
              <w:r>
                <w:rPr>
                  <w:caps/>
                  <w:color w:val="FFFFFF" w:themeColor="background1"/>
                </w:rPr>
                <w:t>კვლევითი</w:t>
              </w:r>
              <w:proofErr w:type="spellEnd"/>
              <w:r>
                <w:rPr>
                  <w:caps/>
                  <w:color w:val="FFFFFF" w:themeColor="background1"/>
                </w:rPr>
                <w:t xml:space="preserve"> </w:t>
              </w:r>
              <w:proofErr w:type="spellStart"/>
              <w:r>
                <w:rPr>
                  <w:caps/>
                  <w:color w:val="FFFFFF" w:themeColor="background1"/>
                </w:rPr>
                <w:t>პრიორიტებები</w:t>
              </w:r>
              <w:proofErr w:type="spellEnd"/>
            </w:p>
          </w:tc>
        </w:sdtContent>
      </w:sdt>
    </w:tr>
  </w:tbl>
  <w:p w:rsidR="00BB2FC9" w:rsidRDefault="00BB2FC9">
    <w:pPr>
      <w:pStyle w:val="Header"/>
    </w:pPr>
  </w:p>
  <w:p w:rsidR="00BB2FC9" w:rsidRDefault="00BB2FC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192"/>
    <w:multiLevelType w:val="hybridMultilevel"/>
    <w:tmpl w:val="D536EF44"/>
    <w:lvl w:ilvl="0" w:tplc="A378DB6A">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15:restartNumberingAfterBreak="0">
    <w:nsid w:val="0FD91E38"/>
    <w:multiLevelType w:val="hybridMultilevel"/>
    <w:tmpl w:val="50FC3798"/>
    <w:lvl w:ilvl="0" w:tplc="87CE8386">
      <w:start w:val="1"/>
      <w:numFmt w:val="decimal"/>
      <w:lvlText w:val="%1."/>
      <w:lvlJc w:val="left"/>
      <w:pPr>
        <w:ind w:left="-207" w:hanging="360"/>
      </w:pPr>
      <w:rPr>
        <w:rFonts w:ascii="Sylfaen" w:hAnsi="Sylfaen" w:cs="Sylfaen"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15:restartNumberingAfterBreak="0">
    <w:nsid w:val="2EDC7029"/>
    <w:multiLevelType w:val="hybridMultilevel"/>
    <w:tmpl w:val="46C8DEFA"/>
    <w:lvl w:ilvl="0" w:tplc="A378DB6A">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37A62B5B"/>
    <w:multiLevelType w:val="hybridMultilevel"/>
    <w:tmpl w:val="5726DCAE"/>
    <w:lvl w:ilvl="0" w:tplc="87BCA598">
      <w:start w:val="1"/>
      <w:numFmt w:val="decimal"/>
      <w:lvlText w:val="%1."/>
      <w:lvlJc w:val="left"/>
      <w:pPr>
        <w:ind w:left="-207" w:hanging="360"/>
      </w:pPr>
      <w:rPr>
        <w:rFonts w:asciiTheme="minorHAnsi" w:hAnsiTheme="minorHAnsi"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15:restartNumberingAfterBreak="0">
    <w:nsid w:val="3E6F5644"/>
    <w:multiLevelType w:val="hybridMultilevel"/>
    <w:tmpl w:val="87B47100"/>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5" w15:restartNumberingAfterBreak="0">
    <w:nsid w:val="4C0C37F5"/>
    <w:multiLevelType w:val="hybridMultilevel"/>
    <w:tmpl w:val="CBA2B1B0"/>
    <w:lvl w:ilvl="0" w:tplc="A378DB6A">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15:restartNumberingAfterBreak="0">
    <w:nsid w:val="572607E5"/>
    <w:multiLevelType w:val="hybridMultilevel"/>
    <w:tmpl w:val="4370A3A0"/>
    <w:lvl w:ilvl="0" w:tplc="B1189002">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15:restartNumberingAfterBreak="0">
    <w:nsid w:val="59124F2A"/>
    <w:multiLevelType w:val="hybridMultilevel"/>
    <w:tmpl w:val="6CFA3CBA"/>
    <w:lvl w:ilvl="0" w:tplc="A378DB6A">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5ECD1BAD"/>
    <w:multiLevelType w:val="hybridMultilevel"/>
    <w:tmpl w:val="074E827C"/>
    <w:lvl w:ilvl="0" w:tplc="0409000D">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731374A8"/>
    <w:multiLevelType w:val="hybridMultilevel"/>
    <w:tmpl w:val="5802B7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5"/>
  </w:num>
  <w:num w:numId="4">
    <w:abstractNumId w:val="8"/>
  </w:num>
  <w:num w:numId="5">
    <w:abstractNumId w:val="2"/>
  </w:num>
  <w:num w:numId="6">
    <w:abstractNumId w:val="0"/>
  </w:num>
  <w:num w:numId="7">
    <w:abstractNumId w:val="7"/>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AB"/>
    <w:rsid w:val="00037135"/>
    <w:rsid w:val="0007573E"/>
    <w:rsid w:val="00076A74"/>
    <w:rsid w:val="00077DE1"/>
    <w:rsid w:val="00095042"/>
    <w:rsid w:val="000A1F5F"/>
    <w:rsid w:val="000A72F8"/>
    <w:rsid w:val="000B18F1"/>
    <w:rsid w:val="000D260D"/>
    <w:rsid w:val="000D2947"/>
    <w:rsid w:val="000D2951"/>
    <w:rsid w:val="000D7CB5"/>
    <w:rsid w:val="000E68FF"/>
    <w:rsid w:val="000F580A"/>
    <w:rsid w:val="001036E3"/>
    <w:rsid w:val="00103B1D"/>
    <w:rsid w:val="00115FE3"/>
    <w:rsid w:val="001273F2"/>
    <w:rsid w:val="0013554E"/>
    <w:rsid w:val="001576CC"/>
    <w:rsid w:val="001C26EF"/>
    <w:rsid w:val="001D603E"/>
    <w:rsid w:val="001D7524"/>
    <w:rsid w:val="001E39D9"/>
    <w:rsid w:val="0020608B"/>
    <w:rsid w:val="00211C38"/>
    <w:rsid w:val="0025409D"/>
    <w:rsid w:val="0026127B"/>
    <w:rsid w:val="00262254"/>
    <w:rsid w:val="00265655"/>
    <w:rsid w:val="00295F2C"/>
    <w:rsid w:val="002A2D75"/>
    <w:rsid w:val="002A6D45"/>
    <w:rsid w:val="002C44FF"/>
    <w:rsid w:val="002D5C07"/>
    <w:rsid w:val="002D6D2B"/>
    <w:rsid w:val="002E729F"/>
    <w:rsid w:val="002F0F08"/>
    <w:rsid w:val="00324B38"/>
    <w:rsid w:val="00326741"/>
    <w:rsid w:val="00333581"/>
    <w:rsid w:val="0034342B"/>
    <w:rsid w:val="00344738"/>
    <w:rsid w:val="0037133C"/>
    <w:rsid w:val="003732C2"/>
    <w:rsid w:val="00375B9C"/>
    <w:rsid w:val="0039449E"/>
    <w:rsid w:val="00395B61"/>
    <w:rsid w:val="003B31DB"/>
    <w:rsid w:val="003D2056"/>
    <w:rsid w:val="003F1A2B"/>
    <w:rsid w:val="0040055B"/>
    <w:rsid w:val="00410D67"/>
    <w:rsid w:val="0041655B"/>
    <w:rsid w:val="004339A3"/>
    <w:rsid w:val="00440DD6"/>
    <w:rsid w:val="00457847"/>
    <w:rsid w:val="0046783E"/>
    <w:rsid w:val="004C72EF"/>
    <w:rsid w:val="005150E7"/>
    <w:rsid w:val="005229C8"/>
    <w:rsid w:val="005230D6"/>
    <w:rsid w:val="00523D0D"/>
    <w:rsid w:val="005501CA"/>
    <w:rsid w:val="005A25F7"/>
    <w:rsid w:val="005B19BD"/>
    <w:rsid w:val="005C37EF"/>
    <w:rsid w:val="005E18C7"/>
    <w:rsid w:val="00616D80"/>
    <w:rsid w:val="00620068"/>
    <w:rsid w:val="006671D6"/>
    <w:rsid w:val="006750B1"/>
    <w:rsid w:val="0068047C"/>
    <w:rsid w:val="00684F53"/>
    <w:rsid w:val="006923F0"/>
    <w:rsid w:val="006960E6"/>
    <w:rsid w:val="006C45CC"/>
    <w:rsid w:val="006D6BEA"/>
    <w:rsid w:val="006E0BB1"/>
    <w:rsid w:val="007000CE"/>
    <w:rsid w:val="00707C58"/>
    <w:rsid w:val="007136E5"/>
    <w:rsid w:val="00715805"/>
    <w:rsid w:val="00722940"/>
    <w:rsid w:val="0073350A"/>
    <w:rsid w:val="00746287"/>
    <w:rsid w:val="007637EE"/>
    <w:rsid w:val="00765668"/>
    <w:rsid w:val="0076767A"/>
    <w:rsid w:val="00774642"/>
    <w:rsid w:val="00790A8C"/>
    <w:rsid w:val="00797BFC"/>
    <w:rsid w:val="007B063C"/>
    <w:rsid w:val="007C71B9"/>
    <w:rsid w:val="007F15F1"/>
    <w:rsid w:val="00804E86"/>
    <w:rsid w:val="00805687"/>
    <w:rsid w:val="008109F1"/>
    <w:rsid w:val="00821E51"/>
    <w:rsid w:val="008B591B"/>
    <w:rsid w:val="008D5AC5"/>
    <w:rsid w:val="008D6AAB"/>
    <w:rsid w:val="008E4366"/>
    <w:rsid w:val="00910850"/>
    <w:rsid w:val="00921A4B"/>
    <w:rsid w:val="00925A1D"/>
    <w:rsid w:val="00926D23"/>
    <w:rsid w:val="00933B05"/>
    <w:rsid w:val="009537C6"/>
    <w:rsid w:val="0095653A"/>
    <w:rsid w:val="00985BFE"/>
    <w:rsid w:val="009B0C47"/>
    <w:rsid w:val="009B2401"/>
    <w:rsid w:val="009C21DA"/>
    <w:rsid w:val="009C5184"/>
    <w:rsid w:val="009D2040"/>
    <w:rsid w:val="009D2D0A"/>
    <w:rsid w:val="009E20D2"/>
    <w:rsid w:val="009E2ABD"/>
    <w:rsid w:val="009E5B46"/>
    <w:rsid w:val="009F2F69"/>
    <w:rsid w:val="00A057C9"/>
    <w:rsid w:val="00A06CBC"/>
    <w:rsid w:val="00A136DD"/>
    <w:rsid w:val="00A16D8A"/>
    <w:rsid w:val="00A21968"/>
    <w:rsid w:val="00A2251E"/>
    <w:rsid w:val="00A342DE"/>
    <w:rsid w:val="00A47FA2"/>
    <w:rsid w:val="00A7328C"/>
    <w:rsid w:val="00A74F73"/>
    <w:rsid w:val="00A752A2"/>
    <w:rsid w:val="00A94101"/>
    <w:rsid w:val="00A951E9"/>
    <w:rsid w:val="00AB48CD"/>
    <w:rsid w:val="00AD4438"/>
    <w:rsid w:val="00B13884"/>
    <w:rsid w:val="00B15985"/>
    <w:rsid w:val="00B461B2"/>
    <w:rsid w:val="00B716F9"/>
    <w:rsid w:val="00B73F73"/>
    <w:rsid w:val="00B75BD6"/>
    <w:rsid w:val="00B90432"/>
    <w:rsid w:val="00B918EE"/>
    <w:rsid w:val="00BA1A69"/>
    <w:rsid w:val="00BA35D0"/>
    <w:rsid w:val="00BB2FC9"/>
    <w:rsid w:val="00BC3B3F"/>
    <w:rsid w:val="00BC530C"/>
    <w:rsid w:val="00BE25E7"/>
    <w:rsid w:val="00BE325B"/>
    <w:rsid w:val="00BE4610"/>
    <w:rsid w:val="00BF1125"/>
    <w:rsid w:val="00BF294F"/>
    <w:rsid w:val="00BF6416"/>
    <w:rsid w:val="00C03065"/>
    <w:rsid w:val="00C21CF4"/>
    <w:rsid w:val="00C3266E"/>
    <w:rsid w:val="00C445A5"/>
    <w:rsid w:val="00C50B5D"/>
    <w:rsid w:val="00C55205"/>
    <w:rsid w:val="00C55F3E"/>
    <w:rsid w:val="00C63ADF"/>
    <w:rsid w:val="00C76996"/>
    <w:rsid w:val="00C82CF0"/>
    <w:rsid w:val="00C90611"/>
    <w:rsid w:val="00CB6964"/>
    <w:rsid w:val="00CB76D9"/>
    <w:rsid w:val="00CD19D9"/>
    <w:rsid w:val="00D279F6"/>
    <w:rsid w:val="00D51A58"/>
    <w:rsid w:val="00D57AF8"/>
    <w:rsid w:val="00D61EDD"/>
    <w:rsid w:val="00D62160"/>
    <w:rsid w:val="00D700A3"/>
    <w:rsid w:val="00D7249A"/>
    <w:rsid w:val="00D7780D"/>
    <w:rsid w:val="00D84B3B"/>
    <w:rsid w:val="00DA665B"/>
    <w:rsid w:val="00DB6011"/>
    <w:rsid w:val="00DB61C0"/>
    <w:rsid w:val="00DC3637"/>
    <w:rsid w:val="00DD726A"/>
    <w:rsid w:val="00DF4813"/>
    <w:rsid w:val="00E06053"/>
    <w:rsid w:val="00E1234A"/>
    <w:rsid w:val="00E13141"/>
    <w:rsid w:val="00E26D31"/>
    <w:rsid w:val="00E43D3E"/>
    <w:rsid w:val="00E543C4"/>
    <w:rsid w:val="00E54C06"/>
    <w:rsid w:val="00E550A7"/>
    <w:rsid w:val="00E625EE"/>
    <w:rsid w:val="00E64045"/>
    <w:rsid w:val="00E94CFC"/>
    <w:rsid w:val="00EA6DD0"/>
    <w:rsid w:val="00ED03B3"/>
    <w:rsid w:val="00EE5A47"/>
    <w:rsid w:val="00F04B0F"/>
    <w:rsid w:val="00F07E3F"/>
    <w:rsid w:val="00F21374"/>
    <w:rsid w:val="00F30F39"/>
    <w:rsid w:val="00F3270E"/>
    <w:rsid w:val="00F74187"/>
    <w:rsid w:val="00FB0812"/>
    <w:rsid w:val="00FB4D98"/>
    <w:rsid w:val="00FB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F6BC"/>
  <w15:chartTrackingRefBased/>
  <w15:docId w15:val="{DC59AD41-F510-4552-9297-66707B1A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6AAB"/>
    <w:pPr>
      <w:spacing w:after="0" w:line="240" w:lineRule="auto"/>
    </w:pPr>
    <w:rPr>
      <w:rFonts w:eastAsiaTheme="minorEastAsia"/>
    </w:rPr>
  </w:style>
  <w:style w:type="character" w:customStyle="1" w:styleId="NoSpacingChar">
    <w:name w:val="No Spacing Char"/>
    <w:basedOn w:val="DefaultParagraphFont"/>
    <w:link w:val="NoSpacing"/>
    <w:uiPriority w:val="1"/>
    <w:rsid w:val="008D6AAB"/>
    <w:rPr>
      <w:rFonts w:eastAsiaTheme="minorEastAsia"/>
    </w:rPr>
  </w:style>
  <w:style w:type="paragraph" w:styleId="Header">
    <w:name w:val="header"/>
    <w:basedOn w:val="Normal"/>
    <w:link w:val="HeaderChar"/>
    <w:uiPriority w:val="99"/>
    <w:unhideWhenUsed/>
    <w:rsid w:val="008D6AAB"/>
    <w:pPr>
      <w:tabs>
        <w:tab w:val="center" w:pos="4844"/>
        <w:tab w:val="right" w:pos="9689"/>
      </w:tabs>
      <w:spacing w:after="0" w:line="240" w:lineRule="auto"/>
    </w:pPr>
  </w:style>
  <w:style w:type="character" w:customStyle="1" w:styleId="HeaderChar">
    <w:name w:val="Header Char"/>
    <w:basedOn w:val="DefaultParagraphFont"/>
    <w:link w:val="Header"/>
    <w:uiPriority w:val="99"/>
    <w:rsid w:val="008D6AAB"/>
  </w:style>
  <w:style w:type="paragraph" w:styleId="Footer">
    <w:name w:val="footer"/>
    <w:basedOn w:val="Normal"/>
    <w:link w:val="FooterChar"/>
    <w:uiPriority w:val="99"/>
    <w:unhideWhenUsed/>
    <w:rsid w:val="008D6AAB"/>
    <w:pPr>
      <w:tabs>
        <w:tab w:val="center" w:pos="4844"/>
        <w:tab w:val="right" w:pos="9689"/>
      </w:tabs>
      <w:spacing w:after="0" w:line="240" w:lineRule="auto"/>
    </w:pPr>
  </w:style>
  <w:style w:type="character" w:customStyle="1" w:styleId="FooterChar">
    <w:name w:val="Footer Char"/>
    <w:basedOn w:val="DefaultParagraphFont"/>
    <w:link w:val="Footer"/>
    <w:uiPriority w:val="99"/>
    <w:rsid w:val="008D6AAB"/>
  </w:style>
  <w:style w:type="paragraph" w:styleId="ListParagraph">
    <w:name w:val="List Paragraph"/>
    <w:basedOn w:val="Normal"/>
    <w:uiPriority w:val="34"/>
    <w:qFormat/>
    <w:rsid w:val="000F580A"/>
    <w:pPr>
      <w:ind w:left="720"/>
      <w:contextualSpacing/>
    </w:pPr>
  </w:style>
  <w:style w:type="paragraph" w:styleId="BalloonText">
    <w:name w:val="Balloon Text"/>
    <w:basedOn w:val="Normal"/>
    <w:link w:val="BalloonTextChar"/>
    <w:uiPriority w:val="99"/>
    <w:semiHidden/>
    <w:unhideWhenUsed/>
    <w:rsid w:val="00C21C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CF4"/>
    <w:rPr>
      <w:rFonts w:ascii="Segoe UI" w:hAnsi="Segoe UI" w:cs="Segoe UI"/>
      <w:sz w:val="18"/>
      <w:szCs w:val="18"/>
    </w:rPr>
  </w:style>
  <w:style w:type="table" w:styleId="TableGrid">
    <w:name w:val="Table Grid"/>
    <w:basedOn w:val="TableNormal"/>
    <w:uiPriority w:val="39"/>
    <w:rsid w:val="001E3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2BF53-0D0E-4686-A3C7-BF9787F7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კვლევის განვითარების სტრატეგია</vt:lpstr>
    </vt:vector>
  </TitlesOfParts>
  <Company>EWUNI</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კვლევითი პრიორიტებები</dc:title>
  <dc:subject/>
  <dc:creator>USER</dc:creator>
  <cp:keywords/>
  <dc:description/>
  <cp:lastModifiedBy>User</cp:lastModifiedBy>
  <cp:revision>27</cp:revision>
  <dcterms:created xsi:type="dcterms:W3CDTF">2017-11-22T11:51:00Z</dcterms:created>
  <dcterms:modified xsi:type="dcterms:W3CDTF">2024-08-27T07:48:00Z</dcterms:modified>
</cp:coreProperties>
</file>